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EFA430" w14:textId="4E4F3028" w:rsidR="00D4148E" w:rsidRPr="007C0262" w:rsidRDefault="00D4148E" w:rsidP="00D4148E">
      <w:pPr>
        <w:pStyle w:val="CRCoverPage"/>
        <w:tabs>
          <w:tab w:val="right" w:pos="9639"/>
        </w:tabs>
        <w:spacing w:after="0"/>
        <w:rPr>
          <w:rFonts w:eastAsia="MS Mincho"/>
          <w:b/>
          <w:noProof/>
          <w:sz w:val="24"/>
          <w:lang w:eastAsia="ja-JP"/>
        </w:rPr>
      </w:pPr>
      <w:bookmarkStart w:id="0" w:name="_Ref5850594"/>
      <w:r w:rsidRPr="0033027D">
        <w:rPr>
          <w:b/>
          <w:noProof/>
          <w:sz w:val="24"/>
        </w:rPr>
        <w:t>3GPP TSG</w:t>
      </w:r>
      <w:r>
        <w:rPr>
          <w:b/>
          <w:noProof/>
          <w:sz w:val="24"/>
        </w:rPr>
        <w:t xml:space="preserve"> RAN </w:t>
      </w:r>
      <w:r w:rsidRPr="0033027D">
        <w:rPr>
          <w:b/>
          <w:noProof/>
          <w:sz w:val="24"/>
        </w:rPr>
        <w:t>Meeting #</w:t>
      </w:r>
      <w:r w:rsidR="001F2E61">
        <w:rPr>
          <w:b/>
          <w:noProof/>
          <w:sz w:val="24"/>
        </w:rPr>
        <w:t>100</w:t>
      </w:r>
      <w:r w:rsidRPr="0033027D">
        <w:rPr>
          <w:b/>
          <w:noProof/>
          <w:sz w:val="24"/>
        </w:rPr>
        <w:tab/>
      </w:r>
      <w:r w:rsidR="001F2E61" w:rsidRPr="001F2E61">
        <w:rPr>
          <w:b/>
          <w:noProof/>
          <w:sz w:val="24"/>
        </w:rPr>
        <w:t>RP-230909</w:t>
      </w:r>
    </w:p>
    <w:p w14:paraId="347ABD40" w14:textId="339716F2" w:rsidR="00D4148E" w:rsidRPr="00BE1E07" w:rsidRDefault="001F2E61" w:rsidP="00D4148E">
      <w:pPr>
        <w:pStyle w:val="CRCoverPage"/>
        <w:tabs>
          <w:tab w:val="right" w:pos="9639"/>
        </w:tabs>
        <w:spacing w:after="0"/>
        <w:rPr>
          <w:rFonts w:eastAsia="Batang" w:cs="Arial"/>
          <w:sz w:val="18"/>
          <w:szCs w:val="18"/>
          <w:lang w:eastAsia="zh-CN"/>
        </w:rPr>
      </w:pPr>
      <w:r>
        <w:rPr>
          <w:rFonts w:cs="Arial"/>
          <w:b/>
          <w:sz w:val="28"/>
          <w:szCs w:val="28"/>
        </w:rPr>
        <w:t>Taipei</w:t>
      </w:r>
      <w:r w:rsidR="00555AEB" w:rsidRPr="00555AEB">
        <w:rPr>
          <w:b/>
          <w:noProof/>
          <w:sz w:val="24"/>
        </w:rPr>
        <w:t xml:space="preserve">, </w:t>
      </w:r>
      <w:r>
        <w:rPr>
          <w:rFonts w:cs="Arial"/>
          <w:b/>
          <w:sz w:val="28"/>
          <w:szCs w:val="28"/>
        </w:rPr>
        <w:t xml:space="preserve">June 12-14, </w:t>
      </w:r>
      <w:r w:rsidRPr="00A079D3">
        <w:rPr>
          <w:rFonts w:cs="Arial"/>
          <w:b/>
          <w:sz w:val="28"/>
          <w:szCs w:val="28"/>
        </w:rPr>
        <w:t>20</w:t>
      </w:r>
      <w:r>
        <w:rPr>
          <w:rFonts w:cs="Arial"/>
          <w:b/>
          <w:sz w:val="28"/>
          <w:szCs w:val="28"/>
        </w:rPr>
        <w:t>23</w:t>
      </w:r>
      <w:r w:rsidR="00D4148E" w:rsidRPr="0033027D">
        <w:rPr>
          <w:b/>
          <w:noProof/>
          <w:sz w:val="24"/>
        </w:rPr>
        <w:tab/>
      </w:r>
      <w:r w:rsidR="00D4148E" w:rsidRPr="006A45BA">
        <w:rPr>
          <w:rFonts w:eastAsia="Batang" w:cs="Arial"/>
          <w:sz w:val="18"/>
          <w:szCs w:val="18"/>
          <w:lang w:eastAsia="zh-CN"/>
        </w:rPr>
        <w:t xml:space="preserve"> </w:t>
      </w:r>
    </w:p>
    <w:p w14:paraId="18B45AC2" w14:textId="335B43A0" w:rsidR="00D4148E" w:rsidRPr="001B0BE6" w:rsidRDefault="00D4148E" w:rsidP="001B0BE6">
      <w:pPr>
        <w:pBdr>
          <w:bottom w:val="single" w:sz="4" w:space="1" w:color="auto"/>
        </w:pBdr>
        <w:tabs>
          <w:tab w:val="left" w:pos="2127"/>
        </w:tabs>
        <w:ind w:left="2126" w:hanging="2126"/>
        <w:jc w:val="both"/>
        <w:rPr>
          <w:rFonts w:ascii="Arial" w:eastAsia="Batang" w:hAnsi="Arial"/>
          <w:b/>
          <w:lang w:eastAsia="zh-CN"/>
        </w:rPr>
      </w:pPr>
    </w:p>
    <w:p w14:paraId="4F3E20D9" w14:textId="77777777" w:rsidR="001F2E61" w:rsidRPr="001B0BE6" w:rsidRDefault="001F2E61" w:rsidP="001B0BE6">
      <w:pPr>
        <w:pBdr>
          <w:bottom w:val="single" w:sz="4" w:space="1" w:color="auto"/>
        </w:pBdr>
        <w:tabs>
          <w:tab w:val="left" w:pos="2127"/>
        </w:tabs>
        <w:ind w:left="2126" w:hanging="2126"/>
        <w:jc w:val="both"/>
        <w:rPr>
          <w:rFonts w:ascii="Arial" w:eastAsia="Batang" w:hAnsi="Arial"/>
          <w:b/>
          <w:lang w:eastAsia="zh-CN"/>
        </w:rPr>
      </w:pPr>
    </w:p>
    <w:p w14:paraId="6182BC76" w14:textId="545A2748" w:rsidR="00D4148E" w:rsidRPr="001B0BE6" w:rsidRDefault="00D4148E" w:rsidP="001B0BE6">
      <w:pPr>
        <w:pBdr>
          <w:bottom w:val="single" w:sz="4" w:space="1" w:color="auto"/>
        </w:pBdr>
        <w:tabs>
          <w:tab w:val="left" w:pos="2127"/>
        </w:tabs>
        <w:ind w:left="2126" w:hanging="2126"/>
        <w:jc w:val="both"/>
        <w:rPr>
          <w:rFonts w:ascii="Arial" w:eastAsia="Batang" w:hAnsi="Arial"/>
          <w:b/>
          <w:lang w:eastAsia="zh-CN"/>
        </w:rPr>
      </w:pPr>
      <w:r w:rsidRPr="001B0BE6">
        <w:rPr>
          <w:rFonts w:ascii="Arial" w:eastAsia="Batang" w:hAnsi="Arial"/>
          <w:b/>
          <w:lang w:eastAsia="zh-CN"/>
        </w:rPr>
        <w:t>Source:</w:t>
      </w:r>
      <w:r w:rsidRPr="001B0BE6">
        <w:rPr>
          <w:rFonts w:ascii="Arial" w:eastAsia="Batang" w:hAnsi="Arial"/>
          <w:b/>
          <w:lang w:eastAsia="zh-CN"/>
        </w:rPr>
        <w:tab/>
      </w:r>
      <w:r w:rsidR="001F2E61" w:rsidRPr="001B0BE6">
        <w:rPr>
          <w:rFonts w:ascii="Arial" w:eastAsia="Batang" w:hAnsi="Arial"/>
          <w:b/>
          <w:lang w:eastAsia="zh-CN"/>
        </w:rPr>
        <w:t>Xiaomi</w:t>
      </w:r>
    </w:p>
    <w:p w14:paraId="6F84EFAE" w14:textId="312B55A4" w:rsidR="00D4148E" w:rsidRPr="006E5DD5" w:rsidRDefault="00D4148E" w:rsidP="001B0BE6">
      <w:pPr>
        <w:pBdr>
          <w:bottom w:val="single" w:sz="4" w:space="1" w:color="auto"/>
        </w:pBdr>
        <w:tabs>
          <w:tab w:val="left" w:pos="2127"/>
        </w:tabs>
        <w:ind w:left="2126" w:hanging="2126"/>
        <w:jc w:val="both"/>
        <w:rPr>
          <w:rFonts w:ascii="Arial" w:eastAsia="Batang" w:hAnsi="Arial"/>
          <w:b/>
          <w:lang w:eastAsia="zh-CN"/>
        </w:rPr>
      </w:pPr>
      <w:r w:rsidRPr="001B0BE6">
        <w:rPr>
          <w:rFonts w:ascii="Arial" w:eastAsia="Batang" w:hAnsi="Arial"/>
          <w:b/>
          <w:lang w:eastAsia="zh-CN"/>
        </w:rPr>
        <w:t>Title:</w:t>
      </w:r>
      <w:r w:rsidRPr="001B0BE6">
        <w:rPr>
          <w:rFonts w:ascii="Arial" w:eastAsia="Batang" w:hAnsi="Arial"/>
          <w:b/>
          <w:lang w:eastAsia="zh-CN"/>
        </w:rPr>
        <w:tab/>
      </w:r>
      <w:r w:rsidR="001F2E61" w:rsidRPr="001B0BE6">
        <w:rPr>
          <w:rFonts w:ascii="Arial" w:eastAsia="Batang" w:hAnsi="Arial"/>
          <w:b/>
          <w:lang w:eastAsia="zh-CN"/>
        </w:rPr>
        <w:t>Views on Rel-18 enhanced support of reduced capability NR devices</w:t>
      </w:r>
    </w:p>
    <w:p w14:paraId="59EBC6DE" w14:textId="723DE16E" w:rsidR="00D4148E" w:rsidRPr="006E5DD5" w:rsidRDefault="00D4148E" w:rsidP="001B0BE6">
      <w:pPr>
        <w:pBdr>
          <w:bottom w:val="single" w:sz="4" w:space="1" w:color="auto"/>
        </w:pBdr>
        <w:tabs>
          <w:tab w:val="left" w:pos="2127"/>
        </w:tabs>
        <w:ind w:left="2126" w:hanging="2126"/>
        <w:jc w:val="both"/>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Discussion and Decision</w:t>
      </w:r>
    </w:p>
    <w:p w14:paraId="453918C7" w14:textId="3A9B5777" w:rsidR="00D4148E" w:rsidRPr="006E5DD5" w:rsidRDefault="00D4148E" w:rsidP="00D4148E">
      <w:pPr>
        <w:pBdr>
          <w:bottom w:val="single" w:sz="4" w:space="1" w:color="auto"/>
        </w:pBdr>
        <w:tabs>
          <w:tab w:val="left" w:pos="2127"/>
        </w:tabs>
        <w:ind w:left="2126" w:hanging="2126"/>
        <w:jc w:val="both"/>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9.3.1.</w:t>
      </w:r>
      <w:r w:rsidR="004D1C35">
        <w:rPr>
          <w:rFonts w:ascii="Arial" w:eastAsia="Batang" w:hAnsi="Arial"/>
          <w:b/>
          <w:lang w:eastAsia="zh-CN"/>
        </w:rPr>
        <w:t>7</w:t>
      </w:r>
    </w:p>
    <w:p w14:paraId="459C5954" w14:textId="77777777" w:rsidR="002753B9" w:rsidRPr="00E34C18" w:rsidRDefault="002753B9" w:rsidP="0036526E">
      <w:pPr>
        <w:pStyle w:val="aff8"/>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E34C18">
        <w:rPr>
          <w:rFonts w:ascii="Arial" w:eastAsia="Batang" w:hAnsi="Arial"/>
          <w:sz w:val="32"/>
          <w:szCs w:val="32"/>
          <w:lang w:val="en-US" w:eastAsia="ko-KR"/>
        </w:rPr>
        <w:t>Introduction</w:t>
      </w:r>
      <w:bookmarkEnd w:id="0"/>
    </w:p>
    <w:p w14:paraId="558EC315" w14:textId="26575445" w:rsidR="00CA0245" w:rsidRDefault="001B5356" w:rsidP="007D1323">
      <w:pPr>
        <w:spacing w:afterLines="50" w:after="120"/>
        <w:jc w:val="both"/>
        <w:rPr>
          <w:rFonts w:eastAsia="MS Mincho"/>
          <w:sz w:val="22"/>
          <w:szCs w:val="22"/>
          <w:lang w:val="en-US"/>
        </w:rPr>
      </w:pPr>
      <w:r>
        <w:rPr>
          <w:rFonts w:eastAsia="MS Mincho"/>
          <w:sz w:val="22"/>
          <w:szCs w:val="22"/>
          <w:lang w:val="en-US"/>
        </w:rPr>
        <w:t>During</w:t>
      </w:r>
      <w:r w:rsidR="00CA7D3B">
        <w:rPr>
          <w:rFonts w:eastAsia="MS Mincho"/>
          <w:sz w:val="22"/>
          <w:szCs w:val="22"/>
          <w:lang w:val="en-US"/>
        </w:rPr>
        <w:t xml:space="preserve"> the RAN#9</w:t>
      </w:r>
      <w:r w:rsidR="00555AEB">
        <w:rPr>
          <w:rFonts w:eastAsia="MS Mincho"/>
          <w:sz w:val="22"/>
          <w:szCs w:val="22"/>
          <w:lang w:val="en-US"/>
        </w:rPr>
        <w:t>7</w:t>
      </w:r>
      <w:r w:rsidR="007D1323">
        <w:rPr>
          <w:rFonts w:eastAsia="MS Mincho"/>
          <w:sz w:val="22"/>
          <w:szCs w:val="22"/>
          <w:lang w:val="en-US"/>
        </w:rPr>
        <w:t>-</w:t>
      </w:r>
      <w:r w:rsidR="00CA7D3B">
        <w:rPr>
          <w:rFonts w:eastAsia="MS Mincho"/>
          <w:sz w:val="22"/>
          <w:szCs w:val="22"/>
          <w:lang w:val="en-US"/>
        </w:rPr>
        <w:t xml:space="preserve">e meeting, a new WID on </w:t>
      </w:r>
      <w:r w:rsidR="004D1C35" w:rsidRPr="004D1C35">
        <w:rPr>
          <w:rFonts w:eastAsia="MS Mincho"/>
          <w:sz w:val="22"/>
          <w:szCs w:val="22"/>
          <w:lang w:val="en-US"/>
        </w:rPr>
        <w:t>enhanced support of reduced capability NR devices</w:t>
      </w:r>
      <w:r w:rsidR="00CA7D3B">
        <w:rPr>
          <w:rFonts w:eastAsia="MS Mincho"/>
          <w:sz w:val="22"/>
          <w:szCs w:val="22"/>
          <w:lang w:val="en-US"/>
        </w:rPr>
        <w:t xml:space="preserve"> (NR_</w:t>
      </w:r>
      <w:r w:rsidR="004D1C35">
        <w:rPr>
          <w:rFonts w:eastAsia="MS Mincho"/>
          <w:sz w:val="22"/>
          <w:szCs w:val="22"/>
          <w:lang w:val="en-US"/>
        </w:rPr>
        <w:t>redcap</w:t>
      </w:r>
      <w:r w:rsidR="00CA7D3B">
        <w:rPr>
          <w:rFonts w:eastAsia="MS Mincho"/>
          <w:sz w:val="22"/>
          <w:szCs w:val="22"/>
          <w:lang w:val="en-US"/>
        </w:rPr>
        <w:t>_enh)</w:t>
      </w:r>
      <w:r w:rsidR="00A62D44">
        <w:rPr>
          <w:rFonts w:eastAsia="MS Mincho"/>
          <w:sz w:val="22"/>
          <w:szCs w:val="22"/>
          <w:lang w:val="en-US"/>
        </w:rPr>
        <w:t xml:space="preserve"> was approved</w:t>
      </w:r>
      <w:r w:rsidR="00130B63">
        <w:rPr>
          <w:rFonts w:eastAsia="MS Mincho"/>
          <w:sz w:val="22"/>
          <w:szCs w:val="22"/>
          <w:lang w:val="en-US"/>
        </w:rPr>
        <w:t xml:space="preserve"> </w:t>
      </w:r>
      <w:r w:rsidR="00555AEB">
        <w:rPr>
          <w:rFonts w:eastAsia="MS Mincho"/>
          <w:sz w:val="22"/>
          <w:szCs w:val="22"/>
          <w:lang w:val="en-US"/>
        </w:rPr>
        <w:t xml:space="preserve">and revised at the RAN#98-e meeting </w:t>
      </w:r>
      <w:r w:rsidR="005514D1">
        <w:rPr>
          <w:rFonts w:eastAsia="MS Mincho"/>
          <w:sz w:val="22"/>
          <w:szCs w:val="22"/>
          <w:lang w:val="en-US"/>
        </w:rPr>
        <w:t>in</w:t>
      </w:r>
      <w:r w:rsidR="00130B63">
        <w:rPr>
          <w:rFonts w:eastAsia="MS Mincho"/>
          <w:sz w:val="22"/>
          <w:szCs w:val="22"/>
          <w:lang w:val="en-US"/>
        </w:rPr>
        <w:t xml:space="preserve"> [1]. </w:t>
      </w:r>
      <w:r w:rsidR="004D1C35">
        <w:rPr>
          <w:rFonts w:eastAsia="MS Mincho"/>
          <w:sz w:val="22"/>
          <w:szCs w:val="22"/>
          <w:lang w:val="en-US"/>
        </w:rPr>
        <w:t xml:space="preserve">The objectives which </w:t>
      </w:r>
      <w:r w:rsidR="006C2AC5">
        <w:rPr>
          <w:rFonts w:eastAsia="MS Mincho"/>
          <w:sz w:val="22"/>
          <w:szCs w:val="22"/>
          <w:lang w:val="en-US"/>
        </w:rPr>
        <w:t>are</w:t>
      </w:r>
      <w:r w:rsidR="004D1C35">
        <w:rPr>
          <w:rFonts w:eastAsia="MS Mincho"/>
          <w:sz w:val="22"/>
          <w:szCs w:val="22"/>
          <w:lang w:val="en-US"/>
        </w:rPr>
        <w:t xml:space="preserve"> captured in the WID </w:t>
      </w:r>
      <w:r w:rsidR="006C2AC5">
        <w:rPr>
          <w:rFonts w:eastAsia="MS Mincho"/>
          <w:sz w:val="22"/>
          <w:szCs w:val="22"/>
          <w:lang w:val="en-US"/>
        </w:rPr>
        <w:t>are</w:t>
      </w:r>
      <w:r w:rsidR="004D1C35">
        <w:rPr>
          <w:rFonts w:eastAsia="MS Mincho"/>
          <w:sz w:val="22"/>
          <w:szCs w:val="22"/>
          <w:lang w:val="en-US"/>
        </w:rPr>
        <w:t xml:space="preserve"> shown below.</w:t>
      </w:r>
    </w:p>
    <w:tbl>
      <w:tblPr>
        <w:tblStyle w:val="aff5"/>
        <w:tblW w:w="0" w:type="auto"/>
        <w:tblLook w:val="04A0" w:firstRow="1" w:lastRow="0" w:firstColumn="1" w:lastColumn="0" w:noHBand="0" w:noVBand="1"/>
      </w:tblPr>
      <w:tblGrid>
        <w:gridCol w:w="9628"/>
      </w:tblGrid>
      <w:tr w:rsidR="00555AEB" w14:paraId="0DB7C392" w14:textId="77777777" w:rsidTr="00793A16">
        <w:tc>
          <w:tcPr>
            <w:tcW w:w="9628" w:type="dxa"/>
          </w:tcPr>
          <w:p w14:paraId="31349943" w14:textId="77777777" w:rsidR="00555AEB" w:rsidRPr="001F25AA" w:rsidRDefault="00555AEB" w:rsidP="00793A16">
            <w:pPr>
              <w:ind w:right="-99"/>
              <w:jc w:val="both"/>
              <w:rPr>
                <w:sz w:val="22"/>
                <w:szCs w:val="18"/>
              </w:rPr>
            </w:pPr>
            <w:r w:rsidRPr="001F25AA">
              <w:rPr>
                <w:sz w:val="22"/>
                <w:szCs w:val="18"/>
              </w:rPr>
              <w:t xml:space="preserve">The objective is to specify support for the following enhancements: </w:t>
            </w:r>
          </w:p>
          <w:p w14:paraId="49E86F4A" w14:textId="77777777" w:rsidR="00555AEB" w:rsidRPr="001F25AA" w:rsidRDefault="00555AEB" w:rsidP="00793A16">
            <w:pPr>
              <w:ind w:right="-99"/>
              <w:rPr>
                <w:b/>
                <w:bCs/>
                <w:sz w:val="22"/>
                <w:szCs w:val="18"/>
              </w:rPr>
            </w:pPr>
            <w:r w:rsidRPr="001F25AA">
              <w:rPr>
                <w:b/>
                <w:bCs/>
                <w:sz w:val="22"/>
                <w:szCs w:val="18"/>
              </w:rPr>
              <w:t>Power saving/energy efficiency enhancements</w:t>
            </w:r>
          </w:p>
          <w:p w14:paraId="75023C73" w14:textId="77777777" w:rsidR="00555AEB" w:rsidRPr="001F25AA" w:rsidRDefault="00555AEB" w:rsidP="00555AEB">
            <w:pPr>
              <w:numPr>
                <w:ilvl w:val="0"/>
                <w:numId w:val="14"/>
              </w:numPr>
              <w:ind w:right="-99"/>
              <w:rPr>
                <w:sz w:val="22"/>
                <w:szCs w:val="18"/>
              </w:rPr>
            </w:pPr>
            <w:r w:rsidRPr="001F25AA">
              <w:rPr>
                <w:sz w:val="22"/>
                <w:szCs w:val="18"/>
              </w:rPr>
              <w:t>Enhanced eDRX in RRC_INACTIVE (&gt;10.24s) [RAN2, RAN3, RAN4]</w:t>
            </w:r>
          </w:p>
          <w:p w14:paraId="71D60E6C" w14:textId="77777777" w:rsidR="00555AEB" w:rsidRPr="001F25AA" w:rsidRDefault="00555AEB" w:rsidP="00555AEB">
            <w:pPr>
              <w:numPr>
                <w:ilvl w:val="1"/>
                <w:numId w:val="14"/>
              </w:numPr>
              <w:ind w:right="-99"/>
              <w:rPr>
                <w:sz w:val="22"/>
                <w:szCs w:val="18"/>
              </w:rPr>
            </w:pPr>
            <w:r w:rsidRPr="001F25AA">
              <w:rPr>
                <w:rFonts w:hint="eastAsia"/>
                <w:sz w:val="22"/>
                <w:szCs w:val="18"/>
              </w:rPr>
              <w:t xml:space="preserve">Note that this objective requires SA2 </w:t>
            </w:r>
            <w:r w:rsidRPr="001F25AA">
              <w:rPr>
                <w:sz w:val="22"/>
                <w:szCs w:val="18"/>
              </w:rPr>
              <w:t xml:space="preserve">and </w:t>
            </w:r>
            <w:r w:rsidRPr="001F25AA">
              <w:rPr>
                <w:rFonts w:hint="eastAsia"/>
                <w:sz w:val="22"/>
                <w:szCs w:val="18"/>
              </w:rPr>
              <w:t>CT1</w:t>
            </w:r>
            <w:r w:rsidRPr="001F25AA">
              <w:rPr>
                <w:sz w:val="22"/>
                <w:szCs w:val="18"/>
              </w:rPr>
              <w:t xml:space="preserve"> </w:t>
            </w:r>
            <w:r w:rsidRPr="001F25AA">
              <w:rPr>
                <w:rFonts w:hint="eastAsia"/>
                <w:sz w:val="22"/>
                <w:szCs w:val="18"/>
              </w:rPr>
              <w:t>involvement</w:t>
            </w:r>
          </w:p>
          <w:p w14:paraId="3BF42ECF" w14:textId="77777777" w:rsidR="00555AEB" w:rsidRPr="001F25AA" w:rsidRDefault="00555AEB" w:rsidP="00793A16">
            <w:pPr>
              <w:ind w:right="-99"/>
              <w:rPr>
                <w:b/>
                <w:bCs/>
                <w:sz w:val="22"/>
                <w:szCs w:val="18"/>
              </w:rPr>
            </w:pPr>
            <w:r w:rsidRPr="001F25AA">
              <w:rPr>
                <w:b/>
                <w:bCs/>
                <w:sz w:val="22"/>
                <w:szCs w:val="18"/>
              </w:rPr>
              <w:t>Complexity/cost reduction</w:t>
            </w:r>
          </w:p>
          <w:p w14:paraId="21B4927E" w14:textId="77777777" w:rsidR="00555AEB" w:rsidRPr="001F25AA" w:rsidRDefault="00555AEB" w:rsidP="00555AEB">
            <w:pPr>
              <w:numPr>
                <w:ilvl w:val="0"/>
                <w:numId w:val="15"/>
              </w:numPr>
              <w:ind w:right="-99"/>
              <w:rPr>
                <w:sz w:val="22"/>
                <w:szCs w:val="18"/>
              </w:rPr>
            </w:pPr>
            <w:r w:rsidRPr="001F25AA">
              <w:rPr>
                <w:sz w:val="22"/>
                <w:szCs w:val="18"/>
              </w:rPr>
              <w:t>Further reduced UE complexity in FR1 [RAN1, RAN2, RAN4]</w:t>
            </w:r>
          </w:p>
          <w:p w14:paraId="2764B6B4" w14:textId="77777777" w:rsidR="00555AEB" w:rsidRPr="001F25AA" w:rsidRDefault="00555AEB" w:rsidP="00555AEB">
            <w:pPr>
              <w:pStyle w:val="B2"/>
              <w:numPr>
                <w:ilvl w:val="1"/>
                <w:numId w:val="14"/>
              </w:numPr>
              <w:rPr>
                <w:sz w:val="22"/>
                <w:szCs w:val="18"/>
                <w:lang w:val="en-US"/>
              </w:rPr>
            </w:pPr>
            <w:r w:rsidRPr="001F25AA">
              <w:rPr>
                <w:sz w:val="22"/>
                <w:szCs w:val="18"/>
                <w:lang w:val="en-US"/>
              </w:rPr>
              <w:t>UE BB bandwidth reduction</w:t>
            </w:r>
          </w:p>
          <w:p w14:paraId="5DC1E371" w14:textId="77777777" w:rsidR="00555AEB" w:rsidRPr="001F25AA" w:rsidRDefault="00555AEB" w:rsidP="00555AEB">
            <w:pPr>
              <w:pStyle w:val="B2"/>
              <w:numPr>
                <w:ilvl w:val="2"/>
                <w:numId w:val="14"/>
              </w:numPr>
              <w:rPr>
                <w:sz w:val="22"/>
                <w:szCs w:val="18"/>
                <w:lang w:val="en-US"/>
              </w:rPr>
            </w:pPr>
            <w:r w:rsidRPr="001F25AA">
              <w:rPr>
                <w:sz w:val="22"/>
                <w:szCs w:val="18"/>
                <w:lang w:val="en-US"/>
              </w:rPr>
              <w:t>5 MHz BB bandwidth only for PDSCH (for both unicast and broadcast) and PUSCH, with 20 MHz RF bandwidth for UL and DL</w:t>
            </w:r>
          </w:p>
          <w:p w14:paraId="723F4DE6" w14:textId="77777777" w:rsidR="00555AEB" w:rsidRDefault="00555AEB" w:rsidP="00555AEB">
            <w:pPr>
              <w:pStyle w:val="B2"/>
              <w:numPr>
                <w:ilvl w:val="2"/>
                <w:numId w:val="14"/>
              </w:numPr>
              <w:rPr>
                <w:sz w:val="22"/>
                <w:szCs w:val="18"/>
                <w:lang w:val="en-US"/>
              </w:rPr>
            </w:pPr>
            <w:r w:rsidRPr="001F25AA">
              <w:rPr>
                <w:sz w:val="22"/>
                <w:szCs w:val="18"/>
                <w:lang w:val="en-US"/>
              </w:rPr>
              <w:t>The other physical channels and signals are still allowed to use a BWP up to the 20 MHz maximum UE RF+BB bandwidth.</w:t>
            </w:r>
          </w:p>
          <w:p w14:paraId="019C6752" w14:textId="77777777" w:rsidR="00555AEB" w:rsidRPr="001F25AA" w:rsidRDefault="00555AEB" w:rsidP="00555AEB">
            <w:pPr>
              <w:pStyle w:val="B2"/>
              <w:numPr>
                <w:ilvl w:val="2"/>
                <w:numId w:val="14"/>
              </w:numPr>
              <w:rPr>
                <w:sz w:val="22"/>
                <w:szCs w:val="18"/>
                <w:lang w:val="en-US"/>
              </w:rPr>
            </w:pPr>
            <w:r w:rsidRPr="005C155D">
              <w:rPr>
                <w:sz w:val="22"/>
                <w:szCs w:val="18"/>
                <w:lang w:val="en-US"/>
              </w:rPr>
              <w:t>Support additional separate early indication(s) [RAN1, RAN2]</w:t>
            </w:r>
          </w:p>
          <w:p w14:paraId="68346484" w14:textId="77777777" w:rsidR="00555AEB" w:rsidRPr="001F25AA" w:rsidRDefault="00555AEB" w:rsidP="00555AEB">
            <w:pPr>
              <w:numPr>
                <w:ilvl w:val="1"/>
                <w:numId w:val="14"/>
              </w:numPr>
              <w:ind w:right="-99"/>
              <w:rPr>
                <w:sz w:val="22"/>
                <w:szCs w:val="18"/>
              </w:rPr>
            </w:pPr>
            <w:r w:rsidRPr="001F25AA">
              <w:rPr>
                <w:sz w:val="22"/>
                <w:szCs w:val="18"/>
              </w:rPr>
              <w:t>UE peak data rate reduction</w:t>
            </w:r>
          </w:p>
          <w:p w14:paraId="3D0110D8" w14:textId="77777777" w:rsidR="00555AEB" w:rsidRPr="001F25AA" w:rsidRDefault="00555AEB" w:rsidP="00555AEB">
            <w:pPr>
              <w:pStyle w:val="B2"/>
              <w:numPr>
                <w:ilvl w:val="2"/>
                <w:numId w:val="14"/>
              </w:numPr>
              <w:rPr>
                <w:sz w:val="22"/>
                <w:szCs w:val="18"/>
                <w:lang w:val="en-US"/>
              </w:rPr>
            </w:pPr>
            <w:r w:rsidRPr="001F25AA">
              <w:rPr>
                <w:sz w:val="22"/>
                <w:szCs w:val="18"/>
                <w:lang w:val="en-US"/>
              </w:rPr>
              <w:t>Relaxation of the constraint (</w:t>
            </w:r>
            <w:r w:rsidRPr="001F25AA">
              <w:rPr>
                <w:i/>
                <w:iCs/>
                <w:sz w:val="22"/>
                <w:szCs w:val="18"/>
                <w:lang w:val="en-US"/>
              </w:rPr>
              <w:t>v</w:t>
            </w:r>
            <w:r w:rsidRPr="001F25AA">
              <w:rPr>
                <w:i/>
                <w:iCs/>
                <w:sz w:val="22"/>
                <w:szCs w:val="18"/>
                <w:vertAlign w:val="subscript"/>
                <w:lang w:val="en-US"/>
              </w:rPr>
              <w:t>Layers</w:t>
            </w:r>
            <w:r w:rsidRPr="001F25AA">
              <w:rPr>
                <w:sz w:val="22"/>
                <w:szCs w:val="18"/>
                <w:lang w:val="en-US"/>
              </w:rPr>
              <w:t>·</w:t>
            </w:r>
            <w:r w:rsidRPr="001F25AA">
              <w:rPr>
                <w:i/>
                <w:iCs/>
                <w:sz w:val="22"/>
                <w:szCs w:val="18"/>
                <w:lang w:val="en-US"/>
              </w:rPr>
              <w:t>Q</w:t>
            </w:r>
            <w:r w:rsidRPr="001F25AA">
              <w:rPr>
                <w:i/>
                <w:iCs/>
                <w:sz w:val="22"/>
                <w:szCs w:val="18"/>
                <w:vertAlign w:val="subscript"/>
                <w:lang w:val="en-US"/>
              </w:rPr>
              <w:t>m</w:t>
            </w:r>
            <w:r w:rsidRPr="001F25AA">
              <w:rPr>
                <w:sz w:val="22"/>
                <w:szCs w:val="18"/>
                <w:lang w:val="en-US"/>
              </w:rPr>
              <w:t>·</w:t>
            </w:r>
            <w:r w:rsidRPr="001F25AA">
              <w:rPr>
                <w:i/>
                <w:iCs/>
                <w:sz w:val="22"/>
                <w:szCs w:val="18"/>
                <w:lang w:val="en-US"/>
              </w:rPr>
              <w:t>f</w:t>
            </w:r>
            <w:r w:rsidRPr="001F25AA">
              <w:rPr>
                <w:sz w:val="22"/>
                <w:szCs w:val="18"/>
                <w:lang w:val="en-US"/>
              </w:rPr>
              <w:t xml:space="preserve"> ≥ 4) for peak data rate reduction</w:t>
            </w:r>
          </w:p>
          <w:p w14:paraId="6CEFFB31" w14:textId="77777777" w:rsidR="00555AEB" w:rsidRPr="001F25AA" w:rsidRDefault="00555AEB" w:rsidP="00555AEB">
            <w:pPr>
              <w:pStyle w:val="B2"/>
              <w:numPr>
                <w:ilvl w:val="2"/>
                <w:numId w:val="14"/>
              </w:numPr>
              <w:rPr>
                <w:sz w:val="22"/>
                <w:szCs w:val="18"/>
                <w:lang w:val="en-US"/>
              </w:rPr>
            </w:pPr>
            <w:r w:rsidRPr="001F25AA">
              <w:rPr>
                <w:sz w:val="22"/>
                <w:szCs w:val="18"/>
                <w:lang w:val="en-US"/>
              </w:rPr>
              <w:t>The relaxed constraint is, e.g., 1 (instead of 4).</w:t>
            </w:r>
          </w:p>
          <w:p w14:paraId="4D848701" w14:textId="77777777" w:rsidR="00555AEB" w:rsidRPr="001F25AA" w:rsidRDefault="00555AEB" w:rsidP="00555AEB">
            <w:pPr>
              <w:pStyle w:val="B2"/>
              <w:numPr>
                <w:ilvl w:val="2"/>
                <w:numId w:val="14"/>
              </w:numPr>
              <w:rPr>
                <w:sz w:val="22"/>
                <w:szCs w:val="18"/>
                <w:lang w:val="en-US"/>
              </w:rPr>
            </w:pPr>
            <w:r w:rsidRPr="001F25AA">
              <w:rPr>
                <w:sz w:val="22"/>
                <w:szCs w:val="18"/>
                <w:lang w:val="en-US"/>
              </w:rPr>
              <w:t>The parameters (</w:t>
            </w:r>
            <w:r w:rsidRPr="001F25AA">
              <w:rPr>
                <w:i/>
                <w:iCs/>
                <w:sz w:val="22"/>
                <w:szCs w:val="18"/>
                <w:lang w:val="en-US"/>
              </w:rPr>
              <w:t>v</w:t>
            </w:r>
            <w:r w:rsidRPr="001F25AA">
              <w:rPr>
                <w:i/>
                <w:iCs/>
                <w:sz w:val="22"/>
                <w:szCs w:val="18"/>
                <w:vertAlign w:val="subscript"/>
                <w:lang w:val="en-US"/>
              </w:rPr>
              <w:t>Layers</w:t>
            </w:r>
            <w:r w:rsidRPr="001F25AA">
              <w:rPr>
                <w:sz w:val="22"/>
                <w:szCs w:val="18"/>
                <w:lang w:val="en-US"/>
              </w:rPr>
              <w:t xml:space="preserve">, </w:t>
            </w:r>
            <w:r w:rsidRPr="001F25AA">
              <w:rPr>
                <w:i/>
                <w:iCs/>
                <w:sz w:val="22"/>
                <w:szCs w:val="18"/>
                <w:lang w:val="en-US"/>
              </w:rPr>
              <w:t>Q</w:t>
            </w:r>
            <w:r w:rsidRPr="001F25AA">
              <w:rPr>
                <w:i/>
                <w:iCs/>
                <w:sz w:val="22"/>
                <w:szCs w:val="18"/>
                <w:vertAlign w:val="subscript"/>
                <w:lang w:val="en-US"/>
              </w:rPr>
              <w:t>m</w:t>
            </w:r>
            <w:r w:rsidRPr="001F25AA">
              <w:rPr>
                <w:sz w:val="22"/>
                <w:szCs w:val="18"/>
                <w:lang w:val="en-US"/>
              </w:rPr>
              <w:t xml:space="preserve">, </w:t>
            </w:r>
            <w:r w:rsidRPr="001F25AA">
              <w:rPr>
                <w:i/>
                <w:iCs/>
                <w:sz w:val="22"/>
                <w:szCs w:val="18"/>
                <w:lang w:val="en-US"/>
              </w:rPr>
              <w:t>f</w:t>
            </w:r>
            <w:r w:rsidRPr="001F25AA">
              <w:rPr>
                <w:sz w:val="22"/>
                <w:szCs w:val="18"/>
                <w:lang w:val="en-US"/>
              </w:rPr>
              <w:t>) can be as in Rel-17 RedCap.</w:t>
            </w:r>
          </w:p>
          <w:p w14:paraId="703C031C" w14:textId="77777777" w:rsidR="00555AEB" w:rsidRPr="001F25AA" w:rsidRDefault="00555AEB" w:rsidP="00555AEB">
            <w:pPr>
              <w:pStyle w:val="B1"/>
              <w:numPr>
                <w:ilvl w:val="1"/>
                <w:numId w:val="14"/>
              </w:numPr>
              <w:ind w:left="1380"/>
              <w:rPr>
                <w:sz w:val="22"/>
                <w:szCs w:val="18"/>
                <w:lang w:val="en-US"/>
              </w:rPr>
            </w:pPr>
            <w:r w:rsidRPr="001F25AA">
              <w:rPr>
                <w:sz w:val="22"/>
                <w:szCs w:val="18"/>
                <w:lang w:val="en-US"/>
              </w:rPr>
              <w:t>Both 15 kHz SCS and 30 kHz SCS are supported.</w:t>
            </w:r>
          </w:p>
          <w:p w14:paraId="49502988" w14:textId="77777777" w:rsidR="00555AEB" w:rsidRPr="001F25AA" w:rsidRDefault="00555AEB" w:rsidP="00555AEB">
            <w:pPr>
              <w:pStyle w:val="B1"/>
              <w:numPr>
                <w:ilvl w:val="1"/>
                <w:numId w:val="14"/>
              </w:numPr>
              <w:ind w:left="1380"/>
              <w:rPr>
                <w:sz w:val="22"/>
                <w:szCs w:val="18"/>
                <w:lang w:val="en-US"/>
              </w:rPr>
            </w:pPr>
            <w:r w:rsidRPr="001F25AA">
              <w:rPr>
                <w:sz w:val="22"/>
                <w:szCs w:val="18"/>
                <w:lang w:val="en-US"/>
              </w:rPr>
              <w:t>Aim to define at most one Rel-18 RedCap UE type for further UE complexity reduction.</w:t>
            </w:r>
          </w:p>
          <w:p w14:paraId="235610AA" w14:textId="77777777" w:rsidR="00555AEB" w:rsidRPr="001F25AA" w:rsidRDefault="00555AEB" w:rsidP="00555AEB">
            <w:pPr>
              <w:numPr>
                <w:ilvl w:val="1"/>
                <w:numId w:val="14"/>
              </w:numPr>
              <w:ind w:right="-99"/>
              <w:rPr>
                <w:sz w:val="22"/>
                <w:szCs w:val="18"/>
              </w:rPr>
            </w:pPr>
            <w:r w:rsidRPr="001F25AA">
              <w:rPr>
                <w:sz w:val="22"/>
                <w:szCs w:val="18"/>
              </w:rPr>
              <w:t>The existing UE capability framework is used, and changes to capability signalling are specified only if necessary. By default, all UE capabilities applicable to a Rel-17 RedCap UE are applicable unless otherwise specified.</w:t>
            </w:r>
          </w:p>
          <w:p w14:paraId="37C9FD76" w14:textId="77777777" w:rsidR="00555AEB" w:rsidRPr="001F25AA" w:rsidRDefault="00555AEB" w:rsidP="00793A16">
            <w:pPr>
              <w:pStyle w:val="B2"/>
              <w:ind w:left="0" w:firstLine="0"/>
              <w:rPr>
                <w:sz w:val="22"/>
                <w:szCs w:val="18"/>
                <w:lang w:val="en-US"/>
              </w:rPr>
            </w:pPr>
            <w:r w:rsidRPr="001F25AA">
              <w:rPr>
                <w:sz w:val="22"/>
                <w:szCs w:val="18"/>
                <w:lang w:val="en-US"/>
              </w:rPr>
              <w:t>Notes:</w:t>
            </w:r>
          </w:p>
          <w:p w14:paraId="5B0D5814" w14:textId="77777777" w:rsidR="00555AEB" w:rsidRPr="001F25AA" w:rsidRDefault="00555AEB" w:rsidP="00555AEB">
            <w:pPr>
              <w:pStyle w:val="B1"/>
              <w:numPr>
                <w:ilvl w:val="0"/>
                <w:numId w:val="13"/>
              </w:numPr>
              <w:ind w:left="1320"/>
              <w:rPr>
                <w:sz w:val="22"/>
                <w:szCs w:val="18"/>
                <w:lang w:val="en-US"/>
              </w:rPr>
            </w:pPr>
            <w:r w:rsidRPr="001F25AA">
              <w:rPr>
                <w:sz w:val="22"/>
                <w:szCs w:val="18"/>
                <w:lang w:val="en-US"/>
              </w:rPr>
              <w:t>The work defined as part of this WI is not to overlap with LPWA use cases.</w:t>
            </w:r>
          </w:p>
          <w:p w14:paraId="29F8EAA8" w14:textId="77777777" w:rsidR="00555AEB" w:rsidRPr="001F25AA" w:rsidRDefault="00555AEB" w:rsidP="00555AEB">
            <w:pPr>
              <w:pStyle w:val="B1"/>
              <w:numPr>
                <w:ilvl w:val="0"/>
                <w:numId w:val="13"/>
              </w:numPr>
              <w:ind w:left="1320"/>
              <w:rPr>
                <w:sz w:val="22"/>
                <w:szCs w:val="18"/>
                <w:lang w:val="en-US"/>
              </w:rPr>
            </w:pPr>
            <w:r w:rsidRPr="001F25AA">
              <w:rPr>
                <w:sz w:val="22"/>
                <w:szCs w:val="18"/>
                <w:lang w:val="en-US"/>
              </w:rPr>
              <w:t xml:space="preserve">Coexistence with non-RedCap UEs and Rel-17 RedCap UEs </w:t>
            </w:r>
            <w:r w:rsidRPr="001F25AA">
              <w:rPr>
                <w:sz w:val="22"/>
                <w:szCs w:val="18"/>
              </w:rPr>
              <w:t xml:space="preserve">should </w:t>
            </w:r>
            <w:r w:rsidRPr="001F25AA">
              <w:rPr>
                <w:sz w:val="22"/>
                <w:szCs w:val="18"/>
                <w:lang w:val="en-US"/>
              </w:rPr>
              <w:t>be ensured.</w:t>
            </w:r>
          </w:p>
          <w:p w14:paraId="4D4EFE61" w14:textId="77777777" w:rsidR="00555AEB" w:rsidRPr="001F25AA" w:rsidRDefault="00555AEB" w:rsidP="00555AEB">
            <w:pPr>
              <w:pStyle w:val="B1"/>
              <w:numPr>
                <w:ilvl w:val="0"/>
                <w:numId w:val="13"/>
              </w:numPr>
              <w:ind w:left="1320"/>
              <w:rPr>
                <w:sz w:val="22"/>
                <w:szCs w:val="18"/>
                <w:lang w:val="en-US"/>
              </w:rPr>
            </w:pPr>
            <w:r w:rsidRPr="001F25AA">
              <w:rPr>
                <w:sz w:val="22"/>
                <w:szCs w:val="18"/>
                <w:lang w:val="en-US"/>
              </w:rPr>
              <w:t>This WI considers all applicable duplex modes unless otherwise specified.</w:t>
            </w:r>
          </w:p>
          <w:p w14:paraId="6A81B6C9" w14:textId="77777777" w:rsidR="00555AEB" w:rsidRPr="001F25AA" w:rsidRDefault="00555AEB" w:rsidP="00793A16">
            <w:pPr>
              <w:pStyle w:val="B1"/>
              <w:ind w:left="0" w:firstLine="0"/>
              <w:rPr>
                <w:sz w:val="22"/>
                <w:szCs w:val="18"/>
                <w:lang w:val="en-US"/>
              </w:rPr>
            </w:pPr>
            <w:r w:rsidRPr="001F25AA">
              <w:rPr>
                <w:sz w:val="22"/>
                <w:szCs w:val="18"/>
                <w:lang w:val="en-US"/>
              </w:rPr>
              <w:t>Check in RAN#9</w:t>
            </w:r>
            <w:r>
              <w:rPr>
                <w:sz w:val="22"/>
                <w:szCs w:val="18"/>
                <w:lang w:val="en-US"/>
              </w:rPr>
              <w:t>9</w:t>
            </w:r>
            <w:r w:rsidRPr="001F25AA">
              <w:rPr>
                <w:sz w:val="22"/>
                <w:szCs w:val="18"/>
                <w:lang w:val="en-US"/>
              </w:rPr>
              <w:t>-e regarding:</w:t>
            </w:r>
          </w:p>
          <w:p w14:paraId="0D4E3E46" w14:textId="77777777" w:rsidR="00555AEB" w:rsidRPr="005C155D" w:rsidRDefault="00555AEB" w:rsidP="00555AEB">
            <w:pPr>
              <w:pStyle w:val="B1"/>
              <w:numPr>
                <w:ilvl w:val="0"/>
                <w:numId w:val="15"/>
              </w:numPr>
              <w:ind w:left="960"/>
              <w:rPr>
                <w:sz w:val="22"/>
                <w:szCs w:val="18"/>
                <w:lang w:val="en-US"/>
              </w:rPr>
            </w:pPr>
            <w:r w:rsidRPr="001F25AA">
              <w:rPr>
                <w:sz w:val="22"/>
                <w:szCs w:val="18"/>
                <w:lang w:val="en-US"/>
              </w:rPr>
              <w:lastRenderedPageBreak/>
              <w:t>Whether UE peak data rate reduction for UE is limited only with UE BB bandwidth reduction or standalone</w:t>
            </w:r>
          </w:p>
        </w:tc>
      </w:tr>
    </w:tbl>
    <w:p w14:paraId="64FC50D4" w14:textId="07D34E47" w:rsidR="004D1C35" w:rsidRDefault="004D1C35" w:rsidP="007D1323">
      <w:pPr>
        <w:spacing w:afterLines="50" w:after="120"/>
        <w:jc w:val="both"/>
        <w:rPr>
          <w:rFonts w:eastAsia="MS Mincho"/>
          <w:sz w:val="22"/>
          <w:szCs w:val="22"/>
        </w:rPr>
      </w:pPr>
    </w:p>
    <w:p w14:paraId="5879F88F" w14:textId="25AC1D3D" w:rsidR="001F2E61" w:rsidRDefault="001F2E61" w:rsidP="007D1323">
      <w:pPr>
        <w:spacing w:afterLines="50" w:after="120"/>
        <w:jc w:val="both"/>
        <w:rPr>
          <w:rFonts w:eastAsiaTheme="minorEastAsia"/>
          <w:sz w:val="22"/>
          <w:szCs w:val="22"/>
          <w:lang w:eastAsia="zh-CN"/>
        </w:rPr>
      </w:pPr>
      <w:r>
        <w:rPr>
          <w:rFonts w:eastAsiaTheme="minorEastAsia" w:hint="eastAsia"/>
          <w:sz w:val="22"/>
          <w:szCs w:val="22"/>
          <w:lang w:eastAsia="zh-CN"/>
        </w:rPr>
        <w:t>Besi</w:t>
      </w:r>
      <w:r>
        <w:rPr>
          <w:rFonts w:eastAsiaTheme="minorEastAsia"/>
          <w:sz w:val="22"/>
          <w:szCs w:val="22"/>
          <w:lang w:eastAsia="zh-CN"/>
        </w:rPr>
        <w:t>des, during RAN#99 meeting, the following proposals</w:t>
      </w:r>
      <w:r w:rsidR="001B5356">
        <w:rPr>
          <w:rFonts w:eastAsiaTheme="minorEastAsia"/>
          <w:sz w:val="22"/>
          <w:szCs w:val="22"/>
          <w:lang w:eastAsia="zh-CN"/>
        </w:rPr>
        <w:t xml:space="preserve"> for PR1</w:t>
      </w:r>
      <w:r>
        <w:rPr>
          <w:rFonts w:eastAsiaTheme="minorEastAsia"/>
          <w:sz w:val="22"/>
          <w:szCs w:val="22"/>
          <w:lang w:eastAsia="zh-CN"/>
        </w:rPr>
        <w:t xml:space="preserve"> were </w:t>
      </w:r>
      <w:r w:rsidR="001B5356">
        <w:rPr>
          <w:rFonts w:eastAsiaTheme="minorEastAsia"/>
          <w:sz w:val="22"/>
          <w:szCs w:val="22"/>
          <w:lang w:eastAsia="zh-CN"/>
        </w:rPr>
        <w:t>endorsed [</w:t>
      </w:r>
      <w:r>
        <w:rPr>
          <w:rFonts w:eastAsiaTheme="minorEastAsia"/>
          <w:sz w:val="22"/>
          <w:szCs w:val="22"/>
          <w:lang w:eastAsia="zh-CN"/>
        </w:rPr>
        <w:t>2].</w:t>
      </w:r>
    </w:p>
    <w:tbl>
      <w:tblPr>
        <w:tblStyle w:val="aff5"/>
        <w:tblW w:w="0" w:type="auto"/>
        <w:tblLook w:val="04A0" w:firstRow="1" w:lastRow="0" w:firstColumn="1" w:lastColumn="0" w:noHBand="0" w:noVBand="1"/>
      </w:tblPr>
      <w:tblGrid>
        <w:gridCol w:w="9628"/>
      </w:tblGrid>
      <w:tr w:rsidR="001F2E61" w14:paraId="4ACFE6FD" w14:textId="77777777" w:rsidTr="001F2E61">
        <w:tc>
          <w:tcPr>
            <w:tcW w:w="9628" w:type="dxa"/>
          </w:tcPr>
          <w:p w14:paraId="67823490" w14:textId="6431AB14" w:rsidR="001B5356" w:rsidRPr="001B5356" w:rsidRDefault="001B5356" w:rsidP="001B5356">
            <w:pPr>
              <w:widowControl w:val="0"/>
              <w:jc w:val="both"/>
              <w:rPr>
                <w:rFonts w:eastAsia="等线"/>
                <w:b/>
                <w:bCs/>
                <w:kern w:val="2"/>
                <w:sz w:val="22"/>
                <w:szCs w:val="24"/>
                <w:lang w:val="en-US" w:eastAsia="zh-CN"/>
              </w:rPr>
            </w:pPr>
            <w:r w:rsidRPr="001B5356">
              <w:rPr>
                <w:rFonts w:eastAsia="等线"/>
                <w:b/>
                <w:bCs/>
                <w:kern w:val="2"/>
                <w:sz w:val="22"/>
                <w:szCs w:val="24"/>
                <w:lang w:val="en-US" w:eastAsia="zh-CN"/>
              </w:rPr>
              <w:t>Rel-18 eRedCap UE capable of 20MHz + PR1 and Rel-18 eRedCap UE capable of BW3/PR3 + PR1 are designed/targeted to same peak data rate, i.e., 10Mbps</w:t>
            </w:r>
          </w:p>
          <w:p w14:paraId="09275FA4" w14:textId="77777777" w:rsidR="001B5356" w:rsidRPr="001B5356" w:rsidRDefault="001B5356" w:rsidP="00042EAB">
            <w:pPr>
              <w:widowControl w:val="0"/>
              <w:spacing w:after="0"/>
              <w:ind w:left="849" w:hangingChars="386" w:hanging="849"/>
              <w:jc w:val="both"/>
              <w:rPr>
                <w:rFonts w:eastAsia="等线"/>
                <w:kern w:val="2"/>
                <w:sz w:val="22"/>
                <w:szCs w:val="24"/>
                <w:lang w:val="en-US" w:eastAsia="zh-CN"/>
              </w:rPr>
            </w:pPr>
            <w:r w:rsidRPr="001B5356">
              <w:rPr>
                <w:rFonts w:eastAsia="等线" w:hint="eastAsia"/>
                <w:kern w:val="2"/>
                <w:sz w:val="22"/>
                <w:szCs w:val="24"/>
                <w:lang w:val="en-US" w:eastAsia="zh-CN"/>
              </w:rPr>
              <w:t>N</w:t>
            </w:r>
            <w:r w:rsidRPr="001B5356">
              <w:rPr>
                <w:rFonts w:eastAsia="等线"/>
                <w:kern w:val="2"/>
                <w:sz w:val="22"/>
                <w:szCs w:val="24"/>
                <w:lang w:val="en-US" w:eastAsia="zh-CN"/>
              </w:rPr>
              <w:t>ote 1: Peak data rate of "Rel-18 eRedCap: UE capable of 20MHz + PR1" and "Rel-18 eRedCap: UE capable of BW3/PR3 + PR1" is same including unicast and broadcast respectively.</w:t>
            </w:r>
          </w:p>
          <w:p w14:paraId="468CDC90" w14:textId="77777777" w:rsidR="001B5356" w:rsidRPr="001B5356" w:rsidRDefault="001B5356" w:rsidP="00042EAB">
            <w:pPr>
              <w:widowControl w:val="0"/>
              <w:spacing w:after="0"/>
              <w:ind w:left="849" w:hangingChars="386" w:hanging="849"/>
              <w:jc w:val="both"/>
              <w:rPr>
                <w:rFonts w:eastAsia="等线"/>
                <w:kern w:val="2"/>
                <w:sz w:val="22"/>
                <w:szCs w:val="24"/>
                <w:lang w:val="en-US" w:eastAsia="zh-CN"/>
              </w:rPr>
            </w:pPr>
            <w:r w:rsidRPr="001B5356">
              <w:rPr>
                <w:rFonts w:eastAsia="等线"/>
                <w:kern w:val="2"/>
                <w:sz w:val="22"/>
                <w:szCs w:val="24"/>
                <w:lang w:val="en-US" w:eastAsia="zh-CN"/>
              </w:rPr>
              <w:t>Note 2: PRB processing capability of "Rel-18 eRedCap: UE capable of 20MHz + PR1" is not limited to "25 PRBs for 15 kHz SCS and 12 PRBs for 30 kHz SCS" and it corresponds to PRB size corresponding to 20 MHz.</w:t>
            </w:r>
          </w:p>
          <w:p w14:paraId="24F64CD1" w14:textId="77777777" w:rsidR="001B5356" w:rsidRPr="001B5356" w:rsidRDefault="001B5356" w:rsidP="00042EAB">
            <w:pPr>
              <w:widowControl w:val="0"/>
              <w:spacing w:after="0"/>
              <w:ind w:left="849" w:hangingChars="386" w:hanging="849"/>
              <w:jc w:val="both"/>
              <w:rPr>
                <w:rFonts w:eastAsia="等线"/>
                <w:kern w:val="2"/>
                <w:sz w:val="22"/>
                <w:szCs w:val="24"/>
                <w:lang w:val="en-US" w:eastAsia="zh-CN"/>
              </w:rPr>
            </w:pPr>
            <w:r w:rsidRPr="001B5356">
              <w:rPr>
                <w:rFonts w:eastAsia="等线" w:hint="eastAsia"/>
                <w:kern w:val="2"/>
                <w:sz w:val="22"/>
                <w:szCs w:val="24"/>
                <w:lang w:val="en-US" w:eastAsia="zh-CN"/>
              </w:rPr>
              <w:t>N</w:t>
            </w:r>
            <w:r w:rsidRPr="001B5356">
              <w:rPr>
                <w:rFonts w:eastAsia="等线"/>
                <w:kern w:val="2"/>
                <w:sz w:val="22"/>
                <w:szCs w:val="24"/>
                <w:lang w:val="en-US" w:eastAsia="zh-CN"/>
              </w:rPr>
              <w:t>ote 3: The only difference between "Rel-18 eRedCap: UE capable of 20MHz + PR1" and "Rel-18 eRedCap: UE capable of BW3/PR3 + PR1" is Note 2 and </w:t>
            </w:r>
            <w:r w:rsidRPr="001B5356">
              <w:rPr>
                <w:rFonts w:eastAsia="Microsoft YaHei UI"/>
                <w:b/>
                <w:bCs/>
                <w:i/>
                <w:iCs/>
                <w:color w:val="000000"/>
                <w:sz w:val="20"/>
                <w:lang w:val="en-US" w:eastAsia="zh-CN"/>
              </w:rPr>
              <w:t>v</w:t>
            </w:r>
            <w:r w:rsidRPr="001B5356">
              <w:rPr>
                <w:rFonts w:eastAsia="Microsoft YaHei UI"/>
                <w:b/>
                <w:bCs/>
                <w:i/>
                <w:iCs/>
                <w:color w:val="000000"/>
                <w:sz w:val="20"/>
                <w:vertAlign w:val="subscript"/>
                <w:lang w:val="en-US" w:eastAsia="zh-CN"/>
              </w:rPr>
              <w:t>Layers</w:t>
            </w:r>
            <w:r w:rsidRPr="001B5356">
              <w:rPr>
                <w:rFonts w:eastAsia="Microsoft YaHei UI"/>
                <w:b/>
                <w:bCs/>
                <w:color w:val="000000"/>
                <w:sz w:val="20"/>
                <w:lang w:val="en-US" w:eastAsia="zh-CN"/>
              </w:rPr>
              <w:t>·</w:t>
            </w:r>
            <w:r w:rsidRPr="001B5356">
              <w:rPr>
                <w:rFonts w:eastAsia="Microsoft YaHei UI"/>
                <w:b/>
                <w:bCs/>
                <w:i/>
                <w:iCs/>
                <w:color w:val="000000"/>
                <w:sz w:val="20"/>
                <w:lang w:val="en-US" w:eastAsia="zh-CN"/>
              </w:rPr>
              <w:t>Q</w:t>
            </w:r>
            <w:r w:rsidRPr="001B5356">
              <w:rPr>
                <w:rFonts w:eastAsia="Microsoft YaHei UI"/>
                <w:b/>
                <w:bCs/>
                <w:i/>
                <w:iCs/>
                <w:color w:val="000000"/>
                <w:sz w:val="20"/>
                <w:vertAlign w:val="subscript"/>
                <w:lang w:val="en-US" w:eastAsia="zh-CN"/>
              </w:rPr>
              <w:t>m</w:t>
            </w:r>
            <w:r w:rsidRPr="001B5356">
              <w:rPr>
                <w:rFonts w:eastAsia="Microsoft YaHei UI"/>
                <w:b/>
                <w:bCs/>
                <w:color w:val="000000"/>
                <w:sz w:val="20"/>
                <w:lang w:val="en-US" w:eastAsia="zh-CN"/>
              </w:rPr>
              <w:t>·</w:t>
            </w:r>
            <w:r w:rsidRPr="001B5356">
              <w:rPr>
                <w:rFonts w:eastAsia="Microsoft YaHei UI"/>
                <w:b/>
                <w:bCs/>
                <w:i/>
                <w:iCs/>
                <w:color w:val="000000"/>
                <w:sz w:val="20"/>
                <w:lang w:val="en-US" w:eastAsia="zh-CN"/>
              </w:rPr>
              <w:t>f</w:t>
            </w:r>
            <w:r w:rsidRPr="001B5356">
              <w:rPr>
                <w:rFonts w:eastAsia="Microsoft YaHei UI"/>
                <w:b/>
                <w:bCs/>
                <w:color w:val="000000"/>
                <w:sz w:val="20"/>
                <w:lang w:val="en-US" w:eastAsia="zh-CN"/>
              </w:rPr>
              <w:t> </w:t>
            </w:r>
            <w:r w:rsidRPr="001B5356">
              <w:rPr>
                <w:rFonts w:eastAsia="等线"/>
                <w:kern w:val="2"/>
                <w:sz w:val="22"/>
                <w:szCs w:val="24"/>
                <w:lang w:val="en-US" w:eastAsia="zh-CN"/>
              </w:rPr>
              <w:t>  in order to have the same peak rate.</w:t>
            </w:r>
          </w:p>
          <w:p w14:paraId="17EDB2DD" w14:textId="77777777" w:rsidR="001B5356" w:rsidRPr="001B5356" w:rsidRDefault="001B5356" w:rsidP="00042EAB">
            <w:pPr>
              <w:widowControl w:val="0"/>
              <w:spacing w:after="0"/>
              <w:jc w:val="both"/>
              <w:rPr>
                <w:rFonts w:eastAsia="等线"/>
                <w:kern w:val="2"/>
                <w:sz w:val="22"/>
                <w:szCs w:val="24"/>
                <w:lang w:val="en-US" w:eastAsia="zh-CN"/>
              </w:rPr>
            </w:pPr>
            <w:r w:rsidRPr="001B5356">
              <w:rPr>
                <w:rFonts w:eastAsia="等线" w:hint="eastAsia"/>
                <w:kern w:val="2"/>
                <w:sz w:val="22"/>
                <w:szCs w:val="24"/>
                <w:lang w:val="en-US" w:eastAsia="zh-CN"/>
              </w:rPr>
              <w:t>N</w:t>
            </w:r>
            <w:r w:rsidRPr="001B5356">
              <w:rPr>
                <w:rFonts w:eastAsia="等线"/>
                <w:kern w:val="2"/>
                <w:sz w:val="22"/>
                <w:szCs w:val="24"/>
                <w:lang w:val="en-US" w:eastAsia="zh-CN"/>
              </w:rPr>
              <w:t>ote 4: The initial access procedure of Rel-18 eRedCap UE capable of 20MHz + PR1 is realized by following:</w:t>
            </w:r>
          </w:p>
          <w:p w14:paraId="14F37FF6" w14:textId="77777777" w:rsidR="001B5356" w:rsidRPr="001B5356" w:rsidRDefault="001B5356" w:rsidP="00042EAB">
            <w:pPr>
              <w:widowControl w:val="0"/>
              <w:numPr>
                <w:ilvl w:val="0"/>
                <w:numId w:val="22"/>
              </w:numPr>
              <w:spacing w:after="0" w:line="259" w:lineRule="auto"/>
              <w:contextualSpacing/>
              <w:jc w:val="both"/>
              <w:rPr>
                <w:rFonts w:eastAsia="等线"/>
                <w:sz w:val="22"/>
                <w:szCs w:val="24"/>
                <w:lang w:val="en-US" w:eastAsia="en-US"/>
              </w:rPr>
            </w:pPr>
            <w:r w:rsidRPr="001B5356">
              <w:rPr>
                <w:rFonts w:eastAsia="等线"/>
                <w:sz w:val="22"/>
                <w:szCs w:val="24"/>
                <w:lang w:val="en-US" w:eastAsia="en-US"/>
              </w:rPr>
              <w:t>Same as Rel-18 eRedCap UE capable of BW3/PR3 + PR1</w:t>
            </w:r>
          </w:p>
          <w:p w14:paraId="12FE8F66" w14:textId="77777777" w:rsidR="001F2E61" w:rsidRPr="001B5356" w:rsidRDefault="001F2E61" w:rsidP="007D1323">
            <w:pPr>
              <w:spacing w:afterLines="50" w:after="120"/>
              <w:jc w:val="both"/>
              <w:rPr>
                <w:rFonts w:eastAsiaTheme="minorEastAsia"/>
                <w:sz w:val="22"/>
                <w:szCs w:val="22"/>
                <w:lang w:val="en-US" w:eastAsia="zh-CN"/>
              </w:rPr>
            </w:pPr>
          </w:p>
        </w:tc>
      </w:tr>
    </w:tbl>
    <w:p w14:paraId="19ECCCC1" w14:textId="77777777" w:rsidR="001F2E61" w:rsidRPr="001F2E61" w:rsidRDefault="001F2E61" w:rsidP="007D1323">
      <w:pPr>
        <w:spacing w:afterLines="50" w:after="120"/>
        <w:jc w:val="both"/>
        <w:rPr>
          <w:rFonts w:eastAsiaTheme="minorEastAsia"/>
          <w:sz w:val="22"/>
          <w:szCs w:val="22"/>
          <w:lang w:eastAsia="zh-CN"/>
        </w:rPr>
      </w:pPr>
    </w:p>
    <w:p w14:paraId="2CBA4FAD" w14:textId="2AAA072E" w:rsidR="00130B63" w:rsidRPr="00CA0245" w:rsidRDefault="00130B63" w:rsidP="007D1323">
      <w:pPr>
        <w:spacing w:afterLines="50" w:after="120"/>
        <w:jc w:val="both"/>
        <w:rPr>
          <w:bCs/>
          <w:sz w:val="22"/>
          <w:szCs w:val="18"/>
          <w:lang w:val="en-US"/>
        </w:rPr>
      </w:pPr>
      <w:r>
        <w:rPr>
          <w:rFonts w:eastAsia="MS Mincho" w:hint="eastAsia"/>
          <w:sz w:val="22"/>
          <w:szCs w:val="22"/>
          <w:lang w:val="en-US"/>
        </w:rPr>
        <w:t>I</w:t>
      </w:r>
      <w:r>
        <w:rPr>
          <w:rFonts w:eastAsia="MS Mincho"/>
          <w:sz w:val="22"/>
          <w:szCs w:val="22"/>
          <w:lang w:val="en-US"/>
        </w:rPr>
        <w:t>n this contribution,</w:t>
      </w:r>
      <w:r w:rsidR="006C2AC5">
        <w:rPr>
          <w:rFonts w:eastAsia="MS Mincho"/>
          <w:sz w:val="22"/>
          <w:szCs w:val="22"/>
          <w:lang w:val="en-US"/>
        </w:rPr>
        <w:t xml:space="preserve"> we provide our views on UE peak rate reduction</w:t>
      </w:r>
      <w:r w:rsidR="00555AEB">
        <w:rPr>
          <w:rFonts w:eastAsia="MS Mincho"/>
          <w:sz w:val="22"/>
          <w:szCs w:val="22"/>
          <w:lang w:val="en-US"/>
        </w:rPr>
        <w:t xml:space="preserve"> </w:t>
      </w:r>
      <w:r w:rsidR="001F2E61">
        <w:rPr>
          <w:rFonts w:eastAsia="MS Mincho"/>
          <w:sz w:val="22"/>
          <w:szCs w:val="22"/>
          <w:lang w:val="en-US"/>
        </w:rPr>
        <w:t xml:space="preserve">and </w:t>
      </w:r>
      <w:r w:rsidR="004E32F2">
        <w:rPr>
          <w:rFonts w:eastAsia="MS Mincho"/>
          <w:sz w:val="22"/>
          <w:szCs w:val="22"/>
          <w:lang w:val="en-US"/>
        </w:rPr>
        <w:t xml:space="preserve">initial access procedure for the </w:t>
      </w:r>
      <w:r w:rsidR="00042EAB">
        <w:rPr>
          <w:rFonts w:eastAsia="MS Mincho"/>
          <w:sz w:val="22"/>
          <w:szCs w:val="22"/>
          <w:lang w:val="en-US"/>
        </w:rPr>
        <w:t>Rel-18 eRedCap UE</w:t>
      </w:r>
      <w:r w:rsidR="005514D1">
        <w:rPr>
          <w:rFonts w:eastAsia="MS Mincho"/>
          <w:sz w:val="22"/>
          <w:szCs w:val="22"/>
          <w:lang w:val="en-US"/>
        </w:rPr>
        <w:t>.</w:t>
      </w:r>
    </w:p>
    <w:p w14:paraId="36C6893F" w14:textId="798C0382" w:rsidR="00DA38D1" w:rsidRPr="001F2E61" w:rsidRDefault="00DA38D1" w:rsidP="002753B9">
      <w:pPr>
        <w:rPr>
          <w:b/>
          <w:lang w:val="en-US"/>
        </w:rPr>
      </w:pPr>
    </w:p>
    <w:p w14:paraId="301E444C" w14:textId="6649C34D" w:rsidR="00DA38D1" w:rsidRPr="00E34C18" w:rsidRDefault="00CA0245" w:rsidP="00DA38D1">
      <w:pPr>
        <w:pStyle w:val="aff8"/>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w:t>
      </w:r>
    </w:p>
    <w:p w14:paraId="7A22B75A" w14:textId="0F9E5AA4" w:rsidR="00B07097" w:rsidRPr="004E32F2" w:rsidRDefault="00B07097" w:rsidP="00640F69">
      <w:pPr>
        <w:pStyle w:val="2"/>
        <w:rPr>
          <w:rFonts w:eastAsia="MS Mincho"/>
          <w:sz w:val="28"/>
          <w:szCs w:val="28"/>
          <w:lang w:val="en-US"/>
        </w:rPr>
      </w:pPr>
      <w:r w:rsidRPr="00555AEB">
        <w:rPr>
          <w:rFonts w:eastAsia="MS Mincho"/>
          <w:sz w:val="28"/>
          <w:szCs w:val="28"/>
          <w:lang w:val="en-US"/>
        </w:rPr>
        <w:t>2.1</w:t>
      </w:r>
      <w:r w:rsidRPr="00555AEB">
        <w:rPr>
          <w:rFonts w:eastAsia="MS Mincho"/>
          <w:sz w:val="28"/>
          <w:szCs w:val="28"/>
          <w:lang w:val="en-US"/>
        </w:rPr>
        <w:tab/>
      </w:r>
      <w:r w:rsidR="004E32F2" w:rsidRPr="004E32F2">
        <w:rPr>
          <w:rFonts w:eastAsia="MS Mincho" w:hint="eastAsia"/>
          <w:sz w:val="28"/>
          <w:szCs w:val="28"/>
          <w:lang w:val="en-US"/>
        </w:rPr>
        <w:t>UE</w:t>
      </w:r>
      <w:r w:rsidR="004E32F2" w:rsidRPr="004E32F2">
        <w:rPr>
          <w:rFonts w:eastAsia="MS Mincho"/>
          <w:sz w:val="28"/>
          <w:szCs w:val="28"/>
          <w:lang w:val="en-US"/>
        </w:rPr>
        <w:t xml:space="preserve"> peak data rate reduction</w:t>
      </w:r>
    </w:p>
    <w:p w14:paraId="40DA7681" w14:textId="77777777" w:rsidR="00BE72BE" w:rsidRDefault="000D7CE9" w:rsidP="00950778">
      <w:pPr>
        <w:spacing w:before="120" w:after="180"/>
        <w:jc w:val="both"/>
        <w:rPr>
          <w:sz w:val="22"/>
          <w:szCs w:val="22"/>
        </w:rPr>
      </w:pPr>
      <w:r>
        <w:rPr>
          <w:sz w:val="22"/>
          <w:szCs w:val="22"/>
          <w:lang w:val="en-US"/>
        </w:rPr>
        <w:t xml:space="preserve">For Rel-18 eRedCap WI, </w:t>
      </w:r>
      <w:r w:rsidRPr="00C64BF6">
        <w:rPr>
          <w:sz w:val="22"/>
          <w:szCs w:val="22"/>
          <w:lang w:val="en-US"/>
        </w:rPr>
        <w:t>UE peak data rate reduction</w:t>
      </w:r>
      <w:r>
        <w:rPr>
          <w:sz w:val="22"/>
          <w:szCs w:val="22"/>
          <w:lang w:val="en-US"/>
        </w:rPr>
        <w:t xml:space="preserve"> targeting 10 Mbps</w:t>
      </w:r>
      <w:r w:rsidRPr="00C64BF6">
        <w:rPr>
          <w:sz w:val="22"/>
          <w:szCs w:val="22"/>
          <w:lang w:val="en-US"/>
        </w:rPr>
        <w:t xml:space="preserve"> is captured </w:t>
      </w:r>
      <w:r>
        <w:rPr>
          <w:sz w:val="22"/>
          <w:szCs w:val="22"/>
          <w:lang w:val="en-US"/>
        </w:rPr>
        <w:t xml:space="preserve">as an objective </w:t>
      </w:r>
      <w:r w:rsidRPr="00C64BF6">
        <w:rPr>
          <w:sz w:val="22"/>
          <w:szCs w:val="22"/>
          <w:lang w:val="en-US"/>
        </w:rPr>
        <w:t xml:space="preserve">in WID </w:t>
      </w:r>
      <w:r w:rsidRPr="00C64BF6">
        <w:rPr>
          <w:sz w:val="22"/>
          <w:szCs w:val="22"/>
        </w:rPr>
        <w:t>for further UE complexity reduction.</w:t>
      </w:r>
      <w:r w:rsidR="00895EA3">
        <w:rPr>
          <w:sz w:val="22"/>
          <w:szCs w:val="22"/>
        </w:rPr>
        <w:t xml:space="preserve"> </w:t>
      </w:r>
      <w:r w:rsidR="00BE72BE">
        <w:rPr>
          <w:sz w:val="22"/>
          <w:szCs w:val="22"/>
        </w:rPr>
        <w:t>However</w:t>
      </w:r>
      <w:r w:rsidR="002820D8">
        <w:rPr>
          <w:sz w:val="22"/>
          <w:szCs w:val="22"/>
        </w:rPr>
        <w:t xml:space="preserve">, </w:t>
      </w:r>
      <w:r w:rsidR="00BE72BE">
        <w:rPr>
          <w:sz w:val="22"/>
          <w:szCs w:val="22"/>
        </w:rPr>
        <w:t>during</w:t>
      </w:r>
      <w:r w:rsidR="002820D8">
        <w:rPr>
          <w:sz w:val="22"/>
          <w:szCs w:val="22"/>
        </w:rPr>
        <w:t xml:space="preserve"> the previous RAN1 meeting, much time has been spent on the debate about </w:t>
      </w:r>
      <w:r w:rsidR="00BE72BE">
        <w:rPr>
          <w:sz w:val="22"/>
          <w:szCs w:val="22"/>
        </w:rPr>
        <w:t>whether to take</w:t>
      </w:r>
      <w:r w:rsidR="002820D8">
        <w:rPr>
          <w:sz w:val="22"/>
          <w:szCs w:val="22"/>
        </w:rPr>
        <w:t xml:space="preserve"> 10Mbps as the fixed data rate or the minimum target data rate for Rel-18 eRedCap UEs</w:t>
      </w:r>
      <w:r w:rsidR="00BE72BE">
        <w:rPr>
          <w:sz w:val="22"/>
          <w:szCs w:val="22"/>
        </w:rPr>
        <w:t>,</w:t>
      </w:r>
      <w:r w:rsidR="002820D8">
        <w:rPr>
          <w:sz w:val="22"/>
          <w:szCs w:val="22"/>
        </w:rPr>
        <w:t xml:space="preserve"> and no conlusion </w:t>
      </w:r>
      <w:r w:rsidR="00BE72BE">
        <w:rPr>
          <w:sz w:val="22"/>
          <w:szCs w:val="22"/>
        </w:rPr>
        <w:t>was</w:t>
      </w:r>
      <w:r w:rsidR="002820D8">
        <w:rPr>
          <w:sz w:val="22"/>
          <w:szCs w:val="22"/>
        </w:rPr>
        <w:t xml:space="preserve"> reached</w:t>
      </w:r>
      <w:r w:rsidR="00BE72BE">
        <w:rPr>
          <w:sz w:val="22"/>
          <w:szCs w:val="22"/>
        </w:rPr>
        <w:t xml:space="preserve"> yet</w:t>
      </w:r>
      <w:r w:rsidR="002820D8">
        <w:rPr>
          <w:sz w:val="22"/>
          <w:szCs w:val="22"/>
        </w:rPr>
        <w:t xml:space="preserve">. It will benefical for RAN1 progress if further guidance from RAN#100 regarding this issue is provided.  </w:t>
      </w:r>
    </w:p>
    <w:p w14:paraId="4A313936" w14:textId="53C8B9BF" w:rsidR="00793A16" w:rsidRDefault="00793A16" w:rsidP="00950778">
      <w:pPr>
        <w:spacing w:before="120" w:after="180"/>
        <w:jc w:val="both"/>
        <w:rPr>
          <w:rFonts w:eastAsia="宋体"/>
          <w:sz w:val="20"/>
          <w:lang w:val="en-US" w:eastAsia="zh-CN"/>
        </w:rPr>
      </w:pPr>
      <w:r>
        <w:rPr>
          <w:sz w:val="22"/>
          <w:szCs w:val="22"/>
        </w:rPr>
        <w:t xml:space="preserve">In our view, </w:t>
      </w:r>
      <w:r>
        <w:rPr>
          <w:sz w:val="22"/>
        </w:rPr>
        <w:t xml:space="preserve">for Rel-17 RedCap UE, the peak date rate can be different depending on the UE capability related to peak rate </w:t>
      </w:r>
      <w:r>
        <w:rPr>
          <w:rFonts w:hint="eastAsia"/>
          <w:sz w:val="22"/>
        </w:rPr>
        <w:t>calculation</w:t>
      </w:r>
      <w:r>
        <w:rPr>
          <w:sz w:val="22"/>
        </w:rPr>
        <w:t xml:space="preserve">, </w:t>
      </w:r>
      <w:r w:rsidR="00BE72BE">
        <w:rPr>
          <w:sz w:val="22"/>
        </w:rPr>
        <w:t>and</w:t>
      </w:r>
      <w:r>
        <w:rPr>
          <w:sz w:val="22"/>
        </w:rPr>
        <w:t xml:space="preserve"> the same principle</w:t>
      </w:r>
      <w:r w:rsidR="001F016C">
        <w:rPr>
          <w:sz w:val="22"/>
        </w:rPr>
        <w:t xml:space="preserve"> could be</w:t>
      </w:r>
      <w:r>
        <w:rPr>
          <w:sz w:val="22"/>
        </w:rPr>
        <w:t xml:space="preserve"> applied for Rel-18 eRedCap UE.</w:t>
      </w:r>
      <w:r w:rsidR="00F56076">
        <w:rPr>
          <w:sz w:val="22"/>
          <w:szCs w:val="22"/>
        </w:rPr>
        <w:t xml:space="preserve"> </w:t>
      </w:r>
      <w:r w:rsidR="001F016C" w:rsidRPr="001F016C">
        <w:rPr>
          <w:rFonts w:eastAsia="等线"/>
          <w:sz w:val="22"/>
        </w:rPr>
        <w:t>Moreover, variable data rates can accommodate various types of Rel-18 RedCap services. If 10 Mbps is regarded as a fixed value, the current NR technology may not be able to support services with data rates between 10 Mbps and Rel-17 RedCap. Additionally, the Rel-18 eRedCap WID describes the peak data rate for Rel-18 RedCap as "The supported peak data rate for Rel-18 RedCap targets 10 Mbps", and the objective of the WID related to peak data rate is as follows.</w:t>
      </w:r>
    </w:p>
    <w:tbl>
      <w:tblPr>
        <w:tblStyle w:val="aff5"/>
        <w:tblW w:w="0" w:type="auto"/>
        <w:tblLook w:val="04A0" w:firstRow="1" w:lastRow="0" w:firstColumn="1" w:lastColumn="0" w:noHBand="0" w:noVBand="1"/>
      </w:tblPr>
      <w:tblGrid>
        <w:gridCol w:w="9628"/>
      </w:tblGrid>
      <w:tr w:rsidR="00BE72BE" w14:paraId="1D6A8792" w14:textId="77777777" w:rsidTr="00BE72BE">
        <w:tc>
          <w:tcPr>
            <w:tcW w:w="9628" w:type="dxa"/>
          </w:tcPr>
          <w:p w14:paraId="5244212F" w14:textId="77777777" w:rsidR="00BE72BE" w:rsidRPr="00793A16" w:rsidRDefault="00BE72BE" w:rsidP="00BE72BE">
            <w:pPr>
              <w:widowControl w:val="0"/>
              <w:numPr>
                <w:ilvl w:val="1"/>
                <w:numId w:val="14"/>
              </w:numPr>
              <w:spacing w:before="120"/>
              <w:ind w:right="-99"/>
              <w:jc w:val="both"/>
              <w:rPr>
                <w:rFonts w:eastAsia="宋体"/>
                <w:sz w:val="20"/>
              </w:rPr>
            </w:pPr>
            <w:r w:rsidRPr="00793A16">
              <w:rPr>
                <w:rFonts w:eastAsia="宋体"/>
                <w:sz w:val="20"/>
              </w:rPr>
              <w:t>UE peak data rate reduction</w:t>
            </w:r>
          </w:p>
          <w:p w14:paraId="1AB9EA4F" w14:textId="77777777" w:rsidR="00BE72BE" w:rsidRPr="00793A16" w:rsidRDefault="00BE72BE" w:rsidP="00BE72BE">
            <w:pPr>
              <w:widowControl w:val="0"/>
              <w:numPr>
                <w:ilvl w:val="2"/>
                <w:numId w:val="14"/>
              </w:numPr>
              <w:spacing w:before="120"/>
              <w:jc w:val="both"/>
              <w:rPr>
                <w:rFonts w:eastAsia="宋体"/>
                <w:sz w:val="20"/>
                <w:lang w:val="en-US"/>
              </w:rPr>
            </w:pPr>
            <w:r w:rsidRPr="00793A16">
              <w:rPr>
                <w:rFonts w:eastAsia="宋体"/>
                <w:sz w:val="20"/>
                <w:lang w:val="en-US"/>
              </w:rPr>
              <w:t>Relaxation of the constraint (</w:t>
            </w:r>
            <w:r w:rsidRPr="00793A16">
              <w:rPr>
                <w:rFonts w:eastAsia="宋体"/>
                <w:i/>
                <w:iCs/>
                <w:sz w:val="20"/>
                <w:lang w:val="en-US"/>
              </w:rPr>
              <w:t>v</w:t>
            </w:r>
            <w:r w:rsidRPr="00793A16">
              <w:rPr>
                <w:rFonts w:eastAsia="宋体"/>
                <w:i/>
                <w:iCs/>
                <w:sz w:val="20"/>
                <w:vertAlign w:val="subscript"/>
                <w:lang w:val="en-US"/>
              </w:rPr>
              <w:t>Layers</w:t>
            </w:r>
            <w:r w:rsidRPr="00793A16">
              <w:rPr>
                <w:rFonts w:eastAsia="宋体"/>
                <w:sz w:val="20"/>
                <w:lang w:val="en-US"/>
              </w:rPr>
              <w:t>·</w:t>
            </w:r>
            <w:r w:rsidRPr="00793A16">
              <w:rPr>
                <w:rFonts w:eastAsia="宋体"/>
                <w:i/>
                <w:iCs/>
                <w:sz w:val="20"/>
                <w:lang w:val="en-US"/>
              </w:rPr>
              <w:t>Q</w:t>
            </w:r>
            <w:r w:rsidRPr="00793A16">
              <w:rPr>
                <w:rFonts w:eastAsia="宋体"/>
                <w:i/>
                <w:iCs/>
                <w:sz w:val="20"/>
                <w:vertAlign w:val="subscript"/>
                <w:lang w:val="en-US"/>
              </w:rPr>
              <w:t>m</w:t>
            </w:r>
            <w:r w:rsidRPr="00793A16">
              <w:rPr>
                <w:rFonts w:eastAsia="宋体"/>
                <w:sz w:val="20"/>
                <w:lang w:val="en-US"/>
              </w:rPr>
              <w:t>·</w:t>
            </w:r>
            <w:r w:rsidRPr="00793A16">
              <w:rPr>
                <w:rFonts w:eastAsia="宋体"/>
                <w:i/>
                <w:iCs/>
                <w:sz w:val="20"/>
                <w:lang w:val="en-US"/>
              </w:rPr>
              <w:t>f</w:t>
            </w:r>
            <w:r w:rsidRPr="00793A16">
              <w:rPr>
                <w:rFonts w:eastAsia="宋体"/>
                <w:sz w:val="20"/>
                <w:lang w:val="en-US"/>
              </w:rPr>
              <w:t xml:space="preserve"> ≥ 4) for peak data rate reduction</w:t>
            </w:r>
          </w:p>
          <w:p w14:paraId="695E9131" w14:textId="77777777" w:rsidR="00BE72BE" w:rsidRPr="00793A16" w:rsidRDefault="00BE72BE" w:rsidP="00BE72BE">
            <w:pPr>
              <w:widowControl w:val="0"/>
              <w:numPr>
                <w:ilvl w:val="2"/>
                <w:numId w:val="14"/>
              </w:numPr>
              <w:spacing w:before="120"/>
              <w:jc w:val="both"/>
              <w:rPr>
                <w:rFonts w:eastAsia="宋体"/>
                <w:sz w:val="20"/>
                <w:lang w:val="en-US"/>
              </w:rPr>
            </w:pPr>
            <w:r w:rsidRPr="00793A16">
              <w:rPr>
                <w:rFonts w:eastAsia="宋体"/>
                <w:sz w:val="20"/>
                <w:lang w:val="en-US"/>
              </w:rPr>
              <w:t>The relaxed constraint is, e.g., 1 (instead of 4).</w:t>
            </w:r>
          </w:p>
          <w:p w14:paraId="6CABFF35" w14:textId="6B4A0F2F" w:rsidR="00BE72BE" w:rsidRPr="00BE72BE" w:rsidRDefault="00BE72BE" w:rsidP="00793A16">
            <w:pPr>
              <w:widowControl w:val="0"/>
              <w:numPr>
                <w:ilvl w:val="2"/>
                <w:numId w:val="14"/>
              </w:numPr>
              <w:spacing w:before="120"/>
              <w:jc w:val="both"/>
              <w:rPr>
                <w:rFonts w:eastAsia="宋体" w:hint="eastAsia"/>
                <w:sz w:val="20"/>
                <w:lang w:val="en-US"/>
              </w:rPr>
            </w:pPr>
            <w:r w:rsidRPr="00793A16">
              <w:rPr>
                <w:rFonts w:eastAsia="宋体"/>
                <w:sz w:val="20"/>
                <w:lang w:val="en-US"/>
              </w:rPr>
              <w:t>The parameters (</w:t>
            </w:r>
            <w:r w:rsidRPr="00793A16">
              <w:rPr>
                <w:rFonts w:eastAsia="宋体"/>
                <w:i/>
                <w:iCs/>
                <w:sz w:val="20"/>
                <w:lang w:val="en-US"/>
              </w:rPr>
              <w:t>v</w:t>
            </w:r>
            <w:r w:rsidRPr="00793A16">
              <w:rPr>
                <w:rFonts w:eastAsia="宋体"/>
                <w:i/>
                <w:iCs/>
                <w:sz w:val="20"/>
                <w:vertAlign w:val="subscript"/>
                <w:lang w:val="en-US"/>
              </w:rPr>
              <w:t>Layers</w:t>
            </w:r>
            <w:r w:rsidRPr="00793A16">
              <w:rPr>
                <w:rFonts w:eastAsia="宋体"/>
                <w:sz w:val="20"/>
                <w:lang w:val="en-US"/>
              </w:rPr>
              <w:t xml:space="preserve">, </w:t>
            </w:r>
            <w:r w:rsidRPr="00793A16">
              <w:rPr>
                <w:rFonts w:eastAsia="宋体"/>
                <w:i/>
                <w:iCs/>
                <w:sz w:val="20"/>
                <w:lang w:val="en-US"/>
              </w:rPr>
              <w:t>Q</w:t>
            </w:r>
            <w:r w:rsidRPr="00793A16">
              <w:rPr>
                <w:rFonts w:eastAsia="宋体"/>
                <w:i/>
                <w:iCs/>
                <w:sz w:val="20"/>
                <w:vertAlign w:val="subscript"/>
                <w:lang w:val="en-US"/>
              </w:rPr>
              <w:t>m</w:t>
            </w:r>
            <w:r w:rsidRPr="00793A16">
              <w:rPr>
                <w:rFonts w:eastAsia="宋体"/>
                <w:sz w:val="20"/>
                <w:lang w:val="en-US"/>
              </w:rPr>
              <w:t xml:space="preserve">, </w:t>
            </w:r>
            <w:r w:rsidRPr="00793A16">
              <w:rPr>
                <w:rFonts w:eastAsia="宋体"/>
                <w:i/>
                <w:iCs/>
                <w:sz w:val="20"/>
                <w:lang w:val="en-US"/>
              </w:rPr>
              <w:t>f</w:t>
            </w:r>
            <w:r w:rsidRPr="00793A16">
              <w:rPr>
                <w:rFonts w:eastAsia="宋体"/>
                <w:sz w:val="20"/>
                <w:lang w:val="en-US"/>
              </w:rPr>
              <w:t>) can be as in Rel-17 RedCap.</w:t>
            </w:r>
          </w:p>
        </w:tc>
      </w:tr>
    </w:tbl>
    <w:p w14:paraId="7434D936" w14:textId="77777777" w:rsidR="00BE72BE" w:rsidRDefault="00BE72BE" w:rsidP="004E32F2">
      <w:pPr>
        <w:spacing w:afterLines="50" w:after="120"/>
        <w:jc w:val="both"/>
        <w:rPr>
          <w:rFonts w:eastAsia="等线"/>
          <w:sz w:val="22"/>
          <w:lang w:eastAsia="zh-CN"/>
        </w:rPr>
      </w:pPr>
    </w:p>
    <w:p w14:paraId="68C8F21D" w14:textId="2FC9F6CE" w:rsidR="00793A16" w:rsidRDefault="00BE72BE" w:rsidP="004E32F2">
      <w:pPr>
        <w:spacing w:afterLines="50" w:after="120"/>
        <w:jc w:val="both"/>
        <w:rPr>
          <w:rFonts w:eastAsia="等线" w:hint="eastAsia"/>
          <w:sz w:val="22"/>
          <w:lang w:eastAsia="zh-CN"/>
        </w:rPr>
      </w:pPr>
      <w:r>
        <w:rPr>
          <w:rFonts w:eastAsia="等线"/>
          <w:sz w:val="22"/>
          <w:lang w:eastAsia="zh-CN"/>
        </w:rPr>
        <w:t>Based on above</w:t>
      </w:r>
      <w:r w:rsidR="00793A16">
        <w:rPr>
          <w:rFonts w:eastAsia="等线"/>
          <w:sz w:val="22"/>
          <w:lang w:eastAsia="zh-CN"/>
        </w:rPr>
        <w:t xml:space="preserve">, </w:t>
      </w:r>
      <w:r>
        <w:rPr>
          <w:rFonts w:eastAsia="等线"/>
          <w:sz w:val="22"/>
          <w:lang w:eastAsia="zh-CN"/>
        </w:rPr>
        <w:t xml:space="preserve">our understanding is </w:t>
      </w:r>
      <w:r w:rsidR="00793A16">
        <w:rPr>
          <w:rFonts w:eastAsia="等线"/>
          <w:sz w:val="22"/>
          <w:lang w:eastAsia="zh-CN"/>
        </w:rPr>
        <w:t>the peak data r</w:t>
      </w:r>
      <w:r>
        <w:rPr>
          <w:rFonts w:eastAsia="等线"/>
          <w:sz w:val="22"/>
          <w:lang w:eastAsia="zh-CN"/>
        </w:rPr>
        <w:t>ate target 10Mbps is</w:t>
      </w:r>
      <w:r w:rsidR="00793A16">
        <w:rPr>
          <w:rFonts w:eastAsia="等线"/>
          <w:sz w:val="22"/>
          <w:lang w:eastAsia="zh-CN"/>
        </w:rPr>
        <w:t xml:space="preserve"> taken as a minimum value</w:t>
      </w:r>
      <w:r w:rsidR="001F016C">
        <w:rPr>
          <w:rFonts w:eastAsia="等线"/>
          <w:sz w:val="22"/>
          <w:lang w:eastAsia="zh-CN"/>
        </w:rPr>
        <w:t xml:space="preserve"> in the WID objective</w:t>
      </w:r>
      <w:r w:rsidR="00793A16">
        <w:rPr>
          <w:rFonts w:eastAsia="等线"/>
          <w:sz w:val="22"/>
          <w:lang w:eastAsia="zh-CN"/>
        </w:rPr>
        <w:t xml:space="preserve">. </w:t>
      </w:r>
      <w:r w:rsidR="001F016C">
        <w:rPr>
          <w:rFonts w:eastAsia="等线"/>
          <w:sz w:val="22"/>
          <w:lang w:eastAsia="zh-CN"/>
        </w:rPr>
        <w:t>Furthermore</w:t>
      </w:r>
      <w:r w:rsidR="00793A16">
        <w:rPr>
          <w:rFonts w:eastAsia="等线"/>
          <w:sz w:val="22"/>
          <w:lang w:eastAsia="zh-CN"/>
        </w:rPr>
        <w:t>, in the last RAN1 meeting, the fo</w:t>
      </w:r>
      <w:r>
        <w:rPr>
          <w:rFonts w:eastAsia="等线"/>
          <w:sz w:val="22"/>
          <w:lang w:eastAsia="zh-CN"/>
        </w:rPr>
        <w:t xml:space="preserve">llowing agreement was achieved. </w:t>
      </w:r>
      <w:r>
        <w:rPr>
          <w:rFonts w:eastAsia="等线" w:hint="eastAsia"/>
          <w:sz w:val="22"/>
          <w:lang w:eastAsia="zh-CN"/>
        </w:rPr>
        <w:t>It</w:t>
      </w:r>
      <w:r>
        <w:rPr>
          <w:rFonts w:eastAsia="等线"/>
          <w:sz w:val="22"/>
          <w:lang w:eastAsia="zh-CN"/>
        </w:rPr>
        <w:t xml:space="preserve"> implies that if downlink MIMO is supported, the peak data rate can be higher than 10Mbps with the legacy scaling factor. Therefore, we recommend </w:t>
      </w:r>
      <w:r w:rsidR="001F016C">
        <w:rPr>
          <w:rFonts w:eastAsia="等线"/>
          <w:sz w:val="22"/>
          <w:lang w:eastAsia="zh-CN"/>
        </w:rPr>
        <w:t>concluding</w:t>
      </w:r>
      <w:r>
        <w:rPr>
          <w:rFonts w:eastAsia="等线"/>
          <w:sz w:val="22"/>
          <w:lang w:eastAsia="zh-CN"/>
        </w:rPr>
        <w:t xml:space="preserve"> that the 10Mbps is the minimum data rate for Rel-18 RedCap UEs.</w:t>
      </w:r>
    </w:p>
    <w:tbl>
      <w:tblPr>
        <w:tblStyle w:val="aff5"/>
        <w:tblW w:w="0" w:type="auto"/>
        <w:tblLook w:val="04A0" w:firstRow="1" w:lastRow="0" w:firstColumn="1" w:lastColumn="0" w:noHBand="0" w:noVBand="1"/>
      </w:tblPr>
      <w:tblGrid>
        <w:gridCol w:w="9628"/>
      </w:tblGrid>
      <w:tr w:rsidR="00793A16" w14:paraId="0BC3BA21" w14:textId="77777777" w:rsidTr="00793A16">
        <w:tc>
          <w:tcPr>
            <w:tcW w:w="9628" w:type="dxa"/>
          </w:tcPr>
          <w:p w14:paraId="41841F67" w14:textId="77777777" w:rsidR="00BE72BE" w:rsidRPr="00BE72BE" w:rsidRDefault="00BE72BE" w:rsidP="00BE72BE">
            <w:pPr>
              <w:rPr>
                <w:rFonts w:ascii="Times" w:eastAsia="Batang" w:hAnsi="Times"/>
                <w:sz w:val="20"/>
                <w:szCs w:val="24"/>
                <w:highlight w:val="green"/>
                <w:lang w:val="en-US" w:eastAsia="en-US"/>
              </w:rPr>
            </w:pPr>
            <w:r w:rsidRPr="00BE72BE">
              <w:rPr>
                <w:rFonts w:ascii="Times" w:eastAsia="Batang" w:hAnsi="Times"/>
                <w:sz w:val="20"/>
                <w:szCs w:val="24"/>
                <w:highlight w:val="green"/>
                <w:lang w:val="en-US" w:eastAsia="en-US"/>
              </w:rPr>
              <w:lastRenderedPageBreak/>
              <w:t>Agreement:</w:t>
            </w:r>
            <w:r w:rsidRPr="00BE72BE">
              <w:rPr>
                <w:rFonts w:eastAsia="Batang"/>
                <w:sz w:val="20"/>
                <w:lang w:val="en-US" w:eastAsia="en-US"/>
              </w:rPr>
              <w:t xml:space="preserve"> </w:t>
            </w:r>
            <w:r w:rsidRPr="00BE72BE">
              <w:rPr>
                <w:rFonts w:ascii="Times" w:eastAsia="Batang" w:hAnsi="Times" w:cs="Times"/>
                <w:color w:val="FF0000"/>
                <w:sz w:val="20"/>
                <w:lang w:eastAsia="en-US"/>
              </w:rPr>
              <w:t>[38.306]</w:t>
            </w:r>
          </w:p>
          <w:p w14:paraId="04B5854B" w14:textId="77777777" w:rsidR="00BE72BE" w:rsidRPr="00BE72BE" w:rsidRDefault="00BE72BE" w:rsidP="00BE72BE">
            <w:pPr>
              <w:numPr>
                <w:ilvl w:val="0"/>
                <w:numId w:val="23"/>
              </w:numPr>
              <w:rPr>
                <w:rFonts w:eastAsia="Batang"/>
                <w:bCs/>
                <w:sz w:val="20"/>
                <w:lang w:val="en-US" w:eastAsia="en-US"/>
              </w:rPr>
            </w:pPr>
            <w:r w:rsidRPr="00BE72BE">
              <w:rPr>
                <w:rFonts w:eastAsia="Batang"/>
                <w:bCs/>
                <w:sz w:val="20"/>
                <w:lang w:val="en-US" w:eastAsia="en-US"/>
              </w:rPr>
              <w:t>For UE peak data rate reduction with UE BB bandwidth reduction,</w:t>
            </w:r>
          </w:p>
          <w:p w14:paraId="42C73DAD" w14:textId="77777777" w:rsidR="00BE72BE" w:rsidRPr="00BE72BE" w:rsidRDefault="00BE72BE" w:rsidP="00BE72BE">
            <w:pPr>
              <w:numPr>
                <w:ilvl w:val="1"/>
                <w:numId w:val="16"/>
              </w:numPr>
              <w:tabs>
                <w:tab w:val="left" w:pos="1440"/>
              </w:tabs>
              <w:rPr>
                <w:rFonts w:eastAsia="Batang"/>
                <w:bCs/>
                <w:sz w:val="20"/>
                <w:lang w:val="en-US" w:eastAsia="en-US"/>
              </w:rPr>
            </w:pPr>
            <w:r w:rsidRPr="00BE72BE">
              <w:rPr>
                <w:rFonts w:eastAsia="Batang"/>
                <w:bCs/>
                <w:sz w:val="20"/>
                <w:lang w:val="en-US" w:eastAsia="en-US"/>
              </w:rPr>
              <w:t xml:space="preserve">The 10-Mbps peak rate target corresponds to a </w:t>
            </w:r>
            <w:r w:rsidRPr="00BE72BE">
              <w:rPr>
                <w:rFonts w:eastAsia="Batang"/>
                <w:bCs/>
                <w:i/>
                <w:iCs/>
                <w:sz w:val="20"/>
                <w:lang w:val="en-US" w:eastAsia="en-US"/>
              </w:rPr>
              <w:t>v</w:t>
            </w:r>
            <w:r w:rsidRPr="00BE72BE">
              <w:rPr>
                <w:rFonts w:eastAsia="Batang"/>
                <w:bCs/>
                <w:i/>
                <w:iCs/>
                <w:sz w:val="20"/>
                <w:vertAlign w:val="subscript"/>
                <w:lang w:val="en-US" w:eastAsia="en-US"/>
              </w:rPr>
              <w:t>Layers</w:t>
            </w:r>
            <w:r w:rsidRPr="00BE72BE">
              <w:rPr>
                <w:rFonts w:eastAsia="Batang"/>
                <w:bCs/>
                <w:sz w:val="20"/>
                <w:lang w:val="en-US" w:eastAsia="en-US"/>
              </w:rPr>
              <w:t>·</w:t>
            </w:r>
            <w:r w:rsidRPr="00BE72BE">
              <w:rPr>
                <w:rFonts w:eastAsia="Batang"/>
                <w:bCs/>
                <w:i/>
                <w:iCs/>
                <w:sz w:val="20"/>
                <w:lang w:val="en-US" w:eastAsia="en-US"/>
              </w:rPr>
              <w:t>Q</w:t>
            </w:r>
            <w:r w:rsidRPr="00BE72BE">
              <w:rPr>
                <w:rFonts w:eastAsia="Batang"/>
                <w:bCs/>
                <w:i/>
                <w:iCs/>
                <w:sz w:val="20"/>
                <w:vertAlign w:val="subscript"/>
                <w:lang w:val="en-US" w:eastAsia="en-US"/>
              </w:rPr>
              <w:t>m</w:t>
            </w:r>
            <w:r w:rsidRPr="00BE72BE">
              <w:rPr>
                <w:rFonts w:eastAsia="Batang"/>
                <w:bCs/>
                <w:sz w:val="20"/>
                <w:lang w:val="en-US" w:eastAsia="en-US"/>
              </w:rPr>
              <w:t>·</w:t>
            </w:r>
            <w:r w:rsidRPr="00BE72BE">
              <w:rPr>
                <w:rFonts w:eastAsia="Batang"/>
                <w:bCs/>
                <w:i/>
                <w:iCs/>
                <w:sz w:val="20"/>
                <w:lang w:val="en-US" w:eastAsia="en-US"/>
              </w:rPr>
              <w:t>f</w:t>
            </w:r>
            <w:r w:rsidRPr="00BE72BE">
              <w:rPr>
                <w:rFonts w:eastAsia="Batang"/>
                <w:bCs/>
                <w:sz w:val="20"/>
                <w:lang w:val="en-US" w:eastAsia="en-US"/>
              </w:rPr>
              <w:t xml:space="preserve"> of 3.2</w:t>
            </w:r>
          </w:p>
          <w:p w14:paraId="7095EEDC" w14:textId="77777777" w:rsidR="00BE72BE" w:rsidRPr="00BE72BE" w:rsidRDefault="00BE72BE" w:rsidP="00BE72BE">
            <w:pPr>
              <w:numPr>
                <w:ilvl w:val="0"/>
                <w:numId w:val="23"/>
              </w:numPr>
              <w:rPr>
                <w:rFonts w:eastAsia="Batang"/>
                <w:bCs/>
                <w:sz w:val="20"/>
                <w:lang w:val="en-US" w:eastAsia="en-US"/>
              </w:rPr>
            </w:pPr>
            <w:r w:rsidRPr="00BE72BE">
              <w:rPr>
                <w:rFonts w:eastAsia="Batang"/>
                <w:bCs/>
                <w:sz w:val="20"/>
                <w:lang w:val="en-US" w:eastAsia="en-US"/>
              </w:rPr>
              <w:t>For UE peak data rate reduction without UE BB bandwidth reduction,</w:t>
            </w:r>
          </w:p>
          <w:p w14:paraId="42F96608" w14:textId="77777777" w:rsidR="00BE72BE" w:rsidRPr="00BE72BE" w:rsidRDefault="00BE72BE" w:rsidP="00BE72BE">
            <w:pPr>
              <w:numPr>
                <w:ilvl w:val="1"/>
                <w:numId w:val="16"/>
              </w:numPr>
              <w:tabs>
                <w:tab w:val="left" w:pos="1440"/>
              </w:tabs>
              <w:rPr>
                <w:rFonts w:eastAsia="Batang"/>
                <w:bCs/>
                <w:sz w:val="20"/>
                <w:lang w:val="en-US" w:eastAsia="en-US"/>
              </w:rPr>
            </w:pPr>
            <w:r w:rsidRPr="00BE72BE">
              <w:rPr>
                <w:rFonts w:eastAsia="Batang"/>
                <w:bCs/>
                <w:sz w:val="20"/>
                <w:lang w:val="en-US" w:eastAsia="en-US"/>
              </w:rPr>
              <w:t xml:space="preserve">The 10-Mbps peak rate target corresponds to a </w:t>
            </w:r>
            <w:r w:rsidRPr="00BE72BE">
              <w:rPr>
                <w:rFonts w:eastAsia="Batang"/>
                <w:bCs/>
                <w:i/>
                <w:iCs/>
                <w:sz w:val="20"/>
                <w:lang w:val="en-US" w:eastAsia="en-US"/>
              </w:rPr>
              <w:t>v</w:t>
            </w:r>
            <w:r w:rsidRPr="00BE72BE">
              <w:rPr>
                <w:rFonts w:eastAsia="Batang"/>
                <w:bCs/>
                <w:i/>
                <w:iCs/>
                <w:sz w:val="20"/>
                <w:vertAlign w:val="subscript"/>
                <w:lang w:val="en-US" w:eastAsia="en-US"/>
              </w:rPr>
              <w:t>Layers</w:t>
            </w:r>
            <w:r w:rsidRPr="00BE72BE">
              <w:rPr>
                <w:rFonts w:eastAsia="Batang"/>
                <w:bCs/>
                <w:sz w:val="20"/>
                <w:lang w:val="en-US" w:eastAsia="en-US"/>
              </w:rPr>
              <w:t>·</w:t>
            </w:r>
            <w:r w:rsidRPr="00BE72BE">
              <w:rPr>
                <w:rFonts w:eastAsia="Batang"/>
                <w:bCs/>
                <w:i/>
                <w:iCs/>
                <w:sz w:val="20"/>
                <w:lang w:val="en-US" w:eastAsia="en-US"/>
              </w:rPr>
              <w:t>Q</w:t>
            </w:r>
            <w:r w:rsidRPr="00BE72BE">
              <w:rPr>
                <w:rFonts w:eastAsia="Batang"/>
                <w:bCs/>
                <w:i/>
                <w:iCs/>
                <w:sz w:val="20"/>
                <w:vertAlign w:val="subscript"/>
                <w:lang w:val="en-US" w:eastAsia="en-US"/>
              </w:rPr>
              <w:t>m</w:t>
            </w:r>
            <w:r w:rsidRPr="00BE72BE">
              <w:rPr>
                <w:rFonts w:eastAsia="Batang"/>
                <w:bCs/>
                <w:sz w:val="20"/>
                <w:lang w:val="en-US" w:eastAsia="en-US"/>
              </w:rPr>
              <w:t>·</w:t>
            </w:r>
            <w:r w:rsidRPr="00BE72BE">
              <w:rPr>
                <w:rFonts w:eastAsia="Batang"/>
                <w:bCs/>
                <w:i/>
                <w:iCs/>
                <w:sz w:val="20"/>
                <w:lang w:val="en-US" w:eastAsia="en-US"/>
              </w:rPr>
              <w:t>f</w:t>
            </w:r>
            <w:r w:rsidRPr="00BE72BE">
              <w:rPr>
                <w:rFonts w:eastAsia="Batang"/>
                <w:bCs/>
                <w:sz w:val="20"/>
                <w:lang w:val="en-US" w:eastAsia="en-US"/>
              </w:rPr>
              <w:t xml:space="preserve"> of 0.75</w:t>
            </w:r>
          </w:p>
          <w:p w14:paraId="74CC2156" w14:textId="77777777" w:rsidR="00BE72BE" w:rsidRPr="00BE72BE" w:rsidRDefault="00BE72BE" w:rsidP="00BE72BE">
            <w:pPr>
              <w:numPr>
                <w:ilvl w:val="1"/>
                <w:numId w:val="16"/>
              </w:numPr>
              <w:tabs>
                <w:tab w:val="left" w:pos="1440"/>
              </w:tabs>
              <w:rPr>
                <w:rFonts w:eastAsia="Batang"/>
                <w:bCs/>
                <w:sz w:val="20"/>
                <w:lang w:val="en-US" w:eastAsia="en-US"/>
              </w:rPr>
            </w:pPr>
            <w:r w:rsidRPr="00BE72BE">
              <w:rPr>
                <w:rFonts w:eastAsia="Batang"/>
                <w:bCs/>
                <w:sz w:val="20"/>
                <w:lang w:val="en-US" w:eastAsia="en-US"/>
              </w:rPr>
              <w:t>This is assuming 20 MHz bandwidth in the 38.306 peak rate expression.</w:t>
            </w:r>
          </w:p>
          <w:p w14:paraId="5627D7AD" w14:textId="77777777" w:rsidR="00BE72BE" w:rsidRPr="00BE72BE" w:rsidRDefault="00BE72BE" w:rsidP="00BE72BE">
            <w:pPr>
              <w:numPr>
                <w:ilvl w:val="0"/>
                <w:numId w:val="23"/>
              </w:numPr>
              <w:rPr>
                <w:rFonts w:eastAsia="Batang"/>
                <w:bCs/>
                <w:sz w:val="20"/>
                <w:lang w:val="en-US" w:eastAsia="en-US"/>
              </w:rPr>
            </w:pPr>
            <w:r w:rsidRPr="00BE72BE">
              <w:rPr>
                <w:rFonts w:eastAsia="Batang" w:hint="eastAsia"/>
                <w:bCs/>
                <w:sz w:val="20"/>
                <w:lang w:val="en-US" w:eastAsia="en-US"/>
              </w:rPr>
              <w:t>N</w:t>
            </w:r>
            <w:r w:rsidRPr="00BE72BE">
              <w:rPr>
                <w:rFonts w:eastAsia="Batang"/>
                <w:bCs/>
                <w:sz w:val="20"/>
                <w:lang w:val="en-US" w:eastAsia="en-US"/>
              </w:rPr>
              <w:t>ote: This does not imply that downlink MIMO and 256 QAM are not supported</w:t>
            </w:r>
          </w:p>
          <w:p w14:paraId="2D0DF6D9" w14:textId="77777777" w:rsidR="00793A16" w:rsidRPr="00BE72BE" w:rsidRDefault="00793A16" w:rsidP="004E32F2">
            <w:pPr>
              <w:spacing w:afterLines="50" w:after="120"/>
              <w:jc w:val="both"/>
              <w:rPr>
                <w:rFonts w:eastAsia="等线" w:hint="eastAsia"/>
                <w:sz w:val="22"/>
                <w:lang w:val="en-US" w:eastAsia="zh-CN"/>
              </w:rPr>
            </w:pPr>
          </w:p>
        </w:tc>
      </w:tr>
    </w:tbl>
    <w:p w14:paraId="5BB295C5" w14:textId="4DC42379" w:rsidR="006C2AC5" w:rsidRPr="00A01A6E" w:rsidRDefault="006C2AC5" w:rsidP="006C2AC5">
      <w:pPr>
        <w:spacing w:afterLines="50" w:after="120"/>
        <w:jc w:val="both"/>
        <w:rPr>
          <w:rFonts w:eastAsia="MS Mincho"/>
          <w:sz w:val="22"/>
          <w:szCs w:val="22"/>
          <w:lang w:val="en-US"/>
        </w:rPr>
      </w:pPr>
    </w:p>
    <w:p w14:paraId="0B6F9953" w14:textId="69128DD7" w:rsidR="00DA38D1" w:rsidRPr="00F135B2" w:rsidRDefault="00DA0D4D" w:rsidP="00F135B2">
      <w:pPr>
        <w:jc w:val="both"/>
        <w:rPr>
          <w:rFonts w:eastAsia="等线"/>
          <w:b/>
          <w:sz w:val="22"/>
          <w:szCs w:val="24"/>
          <w:lang w:eastAsia="zh-CN"/>
        </w:rPr>
      </w:pPr>
      <w:r w:rsidRPr="00F135B2">
        <w:rPr>
          <w:rFonts w:eastAsia="等线" w:hint="eastAsia"/>
          <w:b/>
          <w:sz w:val="22"/>
          <w:szCs w:val="24"/>
          <w:lang w:eastAsia="zh-CN"/>
        </w:rPr>
        <w:t>P</w:t>
      </w:r>
      <w:r w:rsidRPr="00F135B2">
        <w:rPr>
          <w:rFonts w:eastAsia="等线"/>
          <w:b/>
          <w:sz w:val="22"/>
          <w:szCs w:val="24"/>
          <w:lang w:eastAsia="zh-CN"/>
        </w:rPr>
        <w:t>roposal</w:t>
      </w:r>
      <w:r w:rsidR="00EE7EF1" w:rsidRPr="00F135B2">
        <w:rPr>
          <w:rFonts w:eastAsia="等线"/>
          <w:b/>
          <w:sz w:val="22"/>
          <w:szCs w:val="24"/>
          <w:lang w:eastAsia="zh-CN"/>
        </w:rPr>
        <w:t xml:space="preserve"> 1</w:t>
      </w:r>
      <w:r w:rsidRPr="00F135B2">
        <w:rPr>
          <w:rFonts w:eastAsia="等线"/>
          <w:b/>
          <w:sz w:val="22"/>
          <w:szCs w:val="24"/>
          <w:lang w:eastAsia="zh-CN"/>
        </w:rPr>
        <w:t>:</w:t>
      </w:r>
      <w:r w:rsidR="00F135B2">
        <w:rPr>
          <w:rFonts w:eastAsia="等线" w:hint="eastAsia"/>
          <w:b/>
          <w:sz w:val="22"/>
          <w:szCs w:val="24"/>
          <w:lang w:eastAsia="zh-CN"/>
        </w:rPr>
        <w:t xml:space="preserve"> </w:t>
      </w:r>
      <w:r w:rsidR="00F135B2" w:rsidRPr="00F135B2">
        <w:rPr>
          <w:rFonts w:eastAsia="等线" w:hint="eastAsia"/>
          <w:b/>
          <w:sz w:val="22"/>
          <w:szCs w:val="24"/>
          <w:lang w:eastAsia="zh-CN"/>
        </w:rPr>
        <w:t>Support</w:t>
      </w:r>
      <w:r w:rsidR="00F135B2" w:rsidRPr="00F135B2">
        <w:rPr>
          <w:rFonts w:eastAsia="等线"/>
          <w:b/>
          <w:sz w:val="22"/>
          <w:szCs w:val="24"/>
          <w:lang w:eastAsia="zh-CN"/>
        </w:rPr>
        <w:t xml:space="preserve"> taking the 10-Mbps data rate as the minimum data rate for Rel-18 RedCap.</w:t>
      </w:r>
    </w:p>
    <w:p w14:paraId="2E9CEBE2" w14:textId="7BA110CD" w:rsidR="00640F69" w:rsidRDefault="00640F69" w:rsidP="002753B9">
      <w:pPr>
        <w:rPr>
          <w:b/>
          <w:lang w:val="en-US"/>
        </w:rPr>
      </w:pPr>
    </w:p>
    <w:p w14:paraId="2AE050A8" w14:textId="671BE662" w:rsidR="00F135B2" w:rsidRDefault="001F016C" w:rsidP="00F135B2">
      <w:pPr>
        <w:jc w:val="both"/>
        <w:rPr>
          <w:rFonts w:eastAsia="等线"/>
          <w:sz w:val="22"/>
          <w:szCs w:val="22"/>
          <w:lang w:val="en-US" w:eastAsia="zh-CN"/>
        </w:rPr>
      </w:pPr>
      <w:r w:rsidRPr="001F016C">
        <w:rPr>
          <w:rFonts w:eastAsia="等线"/>
          <w:sz w:val="22"/>
          <w:szCs w:val="22"/>
          <w:lang w:val="en-US" w:eastAsia="zh-CN"/>
        </w:rPr>
        <w:t>In Rel-15, the reporting combinations of the three factors (</w:t>
      </w:r>
      <w:r w:rsidRPr="001F016C">
        <w:rPr>
          <w:rFonts w:eastAsia="等线"/>
          <w:i/>
          <w:sz w:val="22"/>
          <w:szCs w:val="22"/>
          <w:lang w:val="en-US" w:eastAsia="zh-CN"/>
        </w:rPr>
        <w:t>v</w:t>
      </w:r>
      <w:r w:rsidRPr="001F016C">
        <w:rPr>
          <w:rFonts w:eastAsia="等线"/>
          <w:i/>
          <w:sz w:val="22"/>
          <w:szCs w:val="22"/>
          <w:vertAlign w:val="subscript"/>
          <w:lang w:val="en-US" w:eastAsia="zh-CN"/>
        </w:rPr>
        <w:t>Layers</w:t>
      </w:r>
      <w:r w:rsidRPr="001F016C">
        <w:rPr>
          <w:rFonts w:eastAsia="等线"/>
          <w:i/>
          <w:sz w:val="22"/>
          <w:szCs w:val="22"/>
          <w:lang w:val="en-US" w:eastAsia="zh-CN"/>
        </w:rPr>
        <w:t>, Q</w:t>
      </w:r>
      <w:r w:rsidRPr="001F016C">
        <w:rPr>
          <w:rFonts w:eastAsia="等线"/>
          <w:i/>
          <w:sz w:val="22"/>
          <w:szCs w:val="22"/>
          <w:vertAlign w:val="subscript"/>
          <w:lang w:val="en-US" w:eastAsia="zh-CN"/>
        </w:rPr>
        <w:t>m</w:t>
      </w:r>
      <w:r w:rsidRPr="001F016C">
        <w:rPr>
          <w:rFonts w:eastAsia="等线"/>
          <w:i/>
          <w:sz w:val="22"/>
          <w:szCs w:val="22"/>
          <w:lang w:val="en-US" w:eastAsia="zh-CN"/>
        </w:rPr>
        <w:t>, f</w:t>
      </w:r>
      <w:r w:rsidRPr="001F016C">
        <w:rPr>
          <w:rFonts w:eastAsia="等线"/>
          <w:sz w:val="22"/>
          <w:szCs w:val="22"/>
          <w:lang w:val="en-US" w:eastAsia="zh-CN"/>
        </w:rPr>
        <w:t xml:space="preserve">) vary according to UE capabilities. For example, a Rel-15 eMBB UE supporting high DL data rate requirements may have reporting values of (8, 8, 1) for (vLayers, Qm, f), which are the maximum values for all three factors. Assuming that 10 Mbps is the lower bound for the data rate of a Rel-18 RedCap UE, the following questions </w:t>
      </w:r>
      <w:r>
        <w:rPr>
          <w:rFonts w:eastAsia="等线"/>
          <w:sz w:val="22"/>
          <w:szCs w:val="22"/>
          <w:lang w:val="en-US" w:eastAsia="zh-CN"/>
        </w:rPr>
        <w:t>should be considered</w:t>
      </w:r>
      <w:r w:rsidRPr="001F016C">
        <w:rPr>
          <w:rFonts w:eastAsia="等线"/>
          <w:sz w:val="22"/>
          <w:szCs w:val="22"/>
          <w:lang w:val="en-US" w:eastAsia="zh-CN"/>
        </w:rPr>
        <w:t>: what is the upper bound of the produc</w:t>
      </w:r>
      <w:r>
        <w:rPr>
          <w:rFonts w:eastAsia="等线"/>
          <w:sz w:val="22"/>
          <w:szCs w:val="22"/>
          <w:lang w:val="en-US" w:eastAsia="zh-CN"/>
        </w:rPr>
        <w:t>t value for the three factors for Rel-18 RedCap? Moreover</w:t>
      </w:r>
      <w:r w:rsidRPr="001F016C">
        <w:rPr>
          <w:rFonts w:eastAsia="等线"/>
          <w:sz w:val="22"/>
          <w:szCs w:val="22"/>
          <w:lang w:val="en-US" w:eastAsia="zh-CN"/>
        </w:rPr>
        <w:t>, is it still valid to consider a UE as a Rel-18 RedCap UE if the product value is greater than 4? We suggest further clarification of this issue for both BW3/PR3+PR1 and PR1 only.</w:t>
      </w:r>
      <w:r>
        <w:rPr>
          <w:rFonts w:eastAsia="等线"/>
          <w:sz w:val="22"/>
          <w:szCs w:val="22"/>
          <w:lang w:val="en-US" w:eastAsia="zh-CN"/>
        </w:rPr>
        <w:t xml:space="preserve"> For example, for a Rel-18 RedCap UE capable of BW3/PR3+PR1 or PR1 only, the product value shouldn’t be more than 4.</w:t>
      </w:r>
    </w:p>
    <w:p w14:paraId="3462186A" w14:textId="77777777" w:rsidR="009B2162" w:rsidRPr="00F135B2" w:rsidRDefault="009B2162" w:rsidP="00F135B2">
      <w:pPr>
        <w:jc w:val="both"/>
        <w:rPr>
          <w:rFonts w:eastAsia="等线" w:hint="eastAsia"/>
          <w:sz w:val="22"/>
          <w:szCs w:val="22"/>
          <w:lang w:val="en-US" w:eastAsia="zh-CN"/>
        </w:rPr>
      </w:pPr>
    </w:p>
    <w:p w14:paraId="7A82F8AC" w14:textId="5514475D" w:rsidR="00F135B2" w:rsidRPr="00F135B2" w:rsidRDefault="00F135B2" w:rsidP="00F135B2">
      <w:pPr>
        <w:jc w:val="both"/>
        <w:rPr>
          <w:rFonts w:eastAsia="等线" w:hint="eastAsia"/>
          <w:b/>
          <w:sz w:val="22"/>
          <w:szCs w:val="24"/>
          <w:lang w:eastAsia="zh-CN"/>
        </w:rPr>
      </w:pPr>
      <w:r w:rsidRPr="00F135B2">
        <w:rPr>
          <w:rFonts w:eastAsia="等线" w:hint="eastAsia"/>
          <w:b/>
          <w:sz w:val="22"/>
          <w:szCs w:val="24"/>
          <w:lang w:eastAsia="zh-CN"/>
        </w:rPr>
        <w:t>P</w:t>
      </w:r>
      <w:r w:rsidRPr="00F135B2">
        <w:rPr>
          <w:rFonts w:eastAsia="等线"/>
          <w:b/>
          <w:sz w:val="22"/>
          <w:szCs w:val="24"/>
          <w:lang w:eastAsia="zh-CN"/>
        </w:rPr>
        <w:t>r</w:t>
      </w:r>
      <w:r>
        <w:rPr>
          <w:rFonts w:eastAsia="等线"/>
          <w:b/>
          <w:sz w:val="22"/>
          <w:szCs w:val="24"/>
          <w:lang w:eastAsia="zh-CN"/>
        </w:rPr>
        <w:t xml:space="preserve">oposal 2: Define </w:t>
      </w:r>
      <w:r w:rsidRPr="00F135B2">
        <w:rPr>
          <w:rFonts w:eastAsia="等线"/>
          <w:b/>
          <w:sz w:val="22"/>
          <w:szCs w:val="24"/>
          <w:lang w:eastAsia="zh-CN"/>
        </w:rPr>
        <w:t xml:space="preserve">the </w:t>
      </w:r>
      <w:r>
        <w:rPr>
          <w:rFonts w:eastAsia="等线"/>
          <w:b/>
          <w:sz w:val="22"/>
          <w:szCs w:val="24"/>
          <w:lang w:eastAsia="zh-CN"/>
        </w:rPr>
        <w:t xml:space="preserve">upper bound of the </w:t>
      </w:r>
      <w:r w:rsidRPr="00F135B2">
        <w:rPr>
          <w:rFonts w:eastAsia="等线"/>
          <w:b/>
          <w:sz w:val="22"/>
          <w:szCs w:val="24"/>
          <w:lang w:eastAsia="zh-CN"/>
        </w:rPr>
        <w:t xml:space="preserve">product value </w:t>
      </w:r>
      <w:r w:rsidRPr="00F135B2">
        <w:rPr>
          <w:rFonts w:eastAsia="宋体"/>
          <w:b/>
          <w:sz w:val="22"/>
          <w:szCs w:val="22"/>
          <w:lang w:eastAsia="zh-CN"/>
        </w:rPr>
        <w:t>(</w:t>
      </w:r>
      <w:r w:rsidRPr="00F135B2">
        <w:rPr>
          <w:rFonts w:ascii="Times" w:eastAsia="宋体" w:hAnsi="Times"/>
          <w:b/>
          <w:bCs/>
          <w:i/>
          <w:iCs/>
          <w:sz w:val="20"/>
          <w:szCs w:val="24"/>
          <w:lang w:val="en-US" w:eastAsia="zh-CN"/>
        </w:rPr>
        <w:t>v</w:t>
      </w:r>
      <w:r w:rsidRPr="00F135B2">
        <w:rPr>
          <w:rFonts w:ascii="Times" w:eastAsia="宋体" w:hAnsi="Times"/>
          <w:b/>
          <w:bCs/>
          <w:i/>
          <w:iCs/>
          <w:sz w:val="20"/>
          <w:szCs w:val="24"/>
          <w:vertAlign w:val="subscript"/>
          <w:lang w:val="en-US" w:eastAsia="zh-CN"/>
        </w:rPr>
        <w:t>Layers</w:t>
      </w:r>
      <w:r w:rsidRPr="00F135B2">
        <w:rPr>
          <w:rFonts w:ascii="Times" w:eastAsia="宋体" w:hAnsi="Times"/>
          <w:b/>
          <w:bCs/>
          <w:i/>
          <w:sz w:val="20"/>
          <w:szCs w:val="24"/>
          <w:lang w:val="en-US" w:eastAsia="zh-CN"/>
        </w:rPr>
        <w:t>·</w:t>
      </w:r>
      <w:r w:rsidRPr="00F135B2">
        <w:rPr>
          <w:rFonts w:ascii="Times" w:eastAsia="宋体" w:hAnsi="Times"/>
          <w:b/>
          <w:bCs/>
          <w:i/>
          <w:iCs/>
          <w:sz w:val="20"/>
          <w:szCs w:val="24"/>
          <w:lang w:val="en-US" w:eastAsia="zh-CN"/>
        </w:rPr>
        <w:t>Q</w:t>
      </w:r>
      <w:r w:rsidRPr="00F135B2">
        <w:rPr>
          <w:rFonts w:ascii="Times" w:eastAsia="宋体" w:hAnsi="Times"/>
          <w:b/>
          <w:bCs/>
          <w:i/>
          <w:iCs/>
          <w:sz w:val="20"/>
          <w:szCs w:val="24"/>
          <w:vertAlign w:val="subscript"/>
          <w:lang w:val="en-US" w:eastAsia="zh-CN"/>
        </w:rPr>
        <w:t>m</w:t>
      </w:r>
      <w:r w:rsidRPr="00F135B2">
        <w:rPr>
          <w:rFonts w:ascii="Times" w:eastAsia="宋体" w:hAnsi="Times"/>
          <w:b/>
          <w:bCs/>
          <w:i/>
          <w:sz w:val="20"/>
          <w:szCs w:val="24"/>
          <w:lang w:val="en-US" w:eastAsia="zh-CN"/>
        </w:rPr>
        <w:t>·</w:t>
      </w:r>
      <w:r w:rsidRPr="00F135B2">
        <w:rPr>
          <w:rFonts w:ascii="Times" w:eastAsia="宋体" w:hAnsi="Times"/>
          <w:b/>
          <w:bCs/>
          <w:i/>
          <w:iCs/>
          <w:sz w:val="20"/>
          <w:szCs w:val="24"/>
          <w:lang w:val="en-US" w:eastAsia="zh-CN"/>
        </w:rPr>
        <w:t>f</w:t>
      </w:r>
      <w:r w:rsidRPr="00F135B2">
        <w:rPr>
          <w:rFonts w:ascii="Times" w:eastAsia="宋体" w:hAnsi="Times"/>
          <w:b/>
          <w:bCs/>
          <w:sz w:val="20"/>
          <w:szCs w:val="24"/>
          <w:lang w:val="en-US" w:eastAsia="zh-CN"/>
        </w:rPr>
        <w:t> </w:t>
      </w:r>
      <w:r w:rsidRPr="00F135B2">
        <w:rPr>
          <w:rFonts w:eastAsia="宋体"/>
          <w:b/>
          <w:sz w:val="22"/>
          <w:szCs w:val="22"/>
          <w:lang w:eastAsia="zh-CN"/>
        </w:rPr>
        <w:t>)</w:t>
      </w:r>
      <w:r w:rsidRPr="00F135B2">
        <w:rPr>
          <w:rFonts w:eastAsia="等线"/>
          <w:b/>
          <w:sz w:val="22"/>
          <w:szCs w:val="24"/>
          <w:lang w:eastAsia="zh-CN"/>
        </w:rPr>
        <w:t xml:space="preserve"> for BW3/PR3+</w:t>
      </w:r>
      <w:r w:rsidRPr="00F135B2">
        <w:rPr>
          <w:rFonts w:eastAsia="等线" w:hint="eastAsia"/>
          <w:b/>
          <w:sz w:val="22"/>
          <w:szCs w:val="24"/>
          <w:lang w:eastAsia="zh-CN"/>
        </w:rPr>
        <w:t>PR</w:t>
      </w:r>
      <w:r w:rsidRPr="00F135B2">
        <w:rPr>
          <w:rFonts w:eastAsia="等线"/>
          <w:b/>
          <w:sz w:val="22"/>
          <w:szCs w:val="24"/>
          <w:lang w:eastAsia="zh-CN"/>
        </w:rPr>
        <w:t xml:space="preserve">1 </w:t>
      </w:r>
      <w:r w:rsidRPr="00F135B2">
        <w:rPr>
          <w:rFonts w:eastAsia="等线" w:hint="eastAsia"/>
          <w:b/>
          <w:sz w:val="22"/>
          <w:szCs w:val="24"/>
          <w:lang w:eastAsia="zh-CN"/>
        </w:rPr>
        <w:t>or</w:t>
      </w:r>
      <w:r w:rsidRPr="00F135B2">
        <w:rPr>
          <w:rFonts w:eastAsia="等线"/>
          <w:b/>
          <w:sz w:val="22"/>
          <w:szCs w:val="24"/>
          <w:lang w:eastAsia="zh-CN"/>
        </w:rPr>
        <w:t xml:space="preserve"> </w:t>
      </w:r>
      <w:r w:rsidRPr="00F135B2">
        <w:rPr>
          <w:rFonts w:eastAsia="等线" w:hint="eastAsia"/>
          <w:b/>
          <w:sz w:val="22"/>
          <w:szCs w:val="24"/>
          <w:lang w:eastAsia="zh-CN"/>
        </w:rPr>
        <w:t>PR</w:t>
      </w:r>
      <w:r w:rsidRPr="00F135B2">
        <w:rPr>
          <w:rFonts w:eastAsia="等线"/>
          <w:b/>
          <w:sz w:val="22"/>
          <w:szCs w:val="24"/>
          <w:lang w:eastAsia="zh-CN"/>
        </w:rPr>
        <w:t>1</w:t>
      </w:r>
      <w:r>
        <w:rPr>
          <w:rFonts w:eastAsia="等线"/>
          <w:b/>
          <w:sz w:val="22"/>
          <w:szCs w:val="24"/>
          <w:lang w:eastAsia="zh-CN"/>
        </w:rPr>
        <w:t>, e.g.,</w:t>
      </w:r>
      <w:r w:rsidRPr="00F135B2">
        <w:rPr>
          <w:rFonts w:eastAsia="等线"/>
          <w:b/>
          <w:sz w:val="22"/>
          <w:szCs w:val="24"/>
          <w:lang w:eastAsia="zh-CN"/>
        </w:rPr>
        <w:t xml:space="preserve"> </w:t>
      </w:r>
      <w:r>
        <w:rPr>
          <w:rFonts w:eastAsia="等线"/>
          <w:b/>
          <w:sz w:val="22"/>
          <w:szCs w:val="24"/>
          <w:lang w:eastAsia="zh-CN"/>
        </w:rPr>
        <w:t>4</w:t>
      </w:r>
      <w:r w:rsidRPr="00F135B2">
        <w:rPr>
          <w:rFonts w:eastAsia="等线"/>
          <w:b/>
          <w:sz w:val="22"/>
          <w:szCs w:val="24"/>
          <w:lang w:eastAsia="zh-CN"/>
        </w:rPr>
        <w:t>.</w:t>
      </w:r>
    </w:p>
    <w:p w14:paraId="6D0E787D" w14:textId="77777777" w:rsidR="00040817" w:rsidRPr="00F135B2" w:rsidRDefault="00040817" w:rsidP="002753B9">
      <w:pPr>
        <w:rPr>
          <w:b/>
        </w:rPr>
      </w:pPr>
    </w:p>
    <w:p w14:paraId="04150F38" w14:textId="11A768A5" w:rsidR="00640F69" w:rsidRPr="00555AEB" w:rsidRDefault="00640F69" w:rsidP="00640F69">
      <w:pPr>
        <w:pStyle w:val="2"/>
        <w:rPr>
          <w:rFonts w:eastAsia="MS Mincho"/>
          <w:sz w:val="28"/>
          <w:szCs w:val="28"/>
          <w:lang w:val="en-US"/>
        </w:rPr>
      </w:pPr>
      <w:r w:rsidRPr="00555AEB">
        <w:rPr>
          <w:rFonts w:eastAsia="MS Mincho"/>
          <w:sz w:val="28"/>
          <w:szCs w:val="28"/>
          <w:lang w:val="en-US"/>
        </w:rPr>
        <w:t>2.2</w:t>
      </w:r>
      <w:r w:rsidRPr="00555AEB">
        <w:rPr>
          <w:rFonts w:eastAsia="MS Mincho"/>
          <w:sz w:val="28"/>
          <w:szCs w:val="28"/>
          <w:lang w:val="en-US"/>
        </w:rPr>
        <w:tab/>
      </w:r>
      <w:r w:rsidR="004E32F2">
        <w:rPr>
          <w:rFonts w:eastAsia="MS Mincho"/>
          <w:sz w:val="28"/>
          <w:szCs w:val="28"/>
          <w:lang w:val="en-US"/>
        </w:rPr>
        <w:t>Initial access procedure for Rel-18 RedCap</w:t>
      </w:r>
    </w:p>
    <w:p w14:paraId="4C3097F1" w14:textId="01BF172E" w:rsidR="00685F23" w:rsidRDefault="00B14CBA" w:rsidP="00040817">
      <w:pPr>
        <w:spacing w:afterLines="50" w:after="120"/>
        <w:jc w:val="both"/>
        <w:rPr>
          <w:rFonts w:eastAsia="等线"/>
          <w:kern w:val="2"/>
          <w:sz w:val="22"/>
          <w:szCs w:val="24"/>
          <w:lang w:val="en-US" w:eastAsia="zh-CN"/>
        </w:rPr>
      </w:pPr>
      <w:bookmarkStart w:id="1" w:name="_Hlk121131527"/>
      <w:r w:rsidRPr="00B14CBA">
        <w:rPr>
          <w:rFonts w:eastAsia="等线"/>
          <w:kern w:val="2"/>
          <w:sz w:val="22"/>
          <w:szCs w:val="24"/>
          <w:lang w:val="en-US" w:eastAsia="zh-CN"/>
        </w:rPr>
        <w:t>Regarding the proposal endorsed in the RAN#99 meeting, a "Note 4" was captured, which stated that the initial access procedure of Rel-18 eRedCap UE</w:t>
      </w:r>
      <w:r w:rsidR="00950778">
        <w:rPr>
          <w:rFonts w:eastAsia="等线"/>
          <w:kern w:val="2"/>
          <w:sz w:val="22"/>
          <w:szCs w:val="24"/>
          <w:lang w:val="en-US" w:eastAsia="zh-CN"/>
        </w:rPr>
        <w:t>s</w:t>
      </w:r>
      <w:r w:rsidRPr="00B14CBA">
        <w:rPr>
          <w:rFonts w:eastAsia="等线"/>
          <w:kern w:val="2"/>
          <w:sz w:val="22"/>
          <w:szCs w:val="24"/>
          <w:lang w:val="en-US" w:eastAsia="zh-CN"/>
        </w:rPr>
        <w:t xml:space="preserve"> capable of 20MHz + PR1 should be realized by following the same </w:t>
      </w:r>
      <w:r>
        <w:rPr>
          <w:rFonts w:eastAsia="等线"/>
          <w:kern w:val="2"/>
          <w:sz w:val="22"/>
          <w:szCs w:val="24"/>
          <w:lang w:val="en-US" w:eastAsia="zh-CN"/>
        </w:rPr>
        <w:t>way</w:t>
      </w:r>
      <w:r w:rsidRPr="00B14CBA">
        <w:rPr>
          <w:rFonts w:eastAsia="等线"/>
          <w:kern w:val="2"/>
          <w:sz w:val="22"/>
          <w:szCs w:val="24"/>
          <w:lang w:val="en-US" w:eastAsia="zh-CN"/>
        </w:rPr>
        <w:t xml:space="preserve"> as </w:t>
      </w:r>
      <w:r>
        <w:rPr>
          <w:rFonts w:eastAsia="等线"/>
          <w:kern w:val="2"/>
          <w:sz w:val="22"/>
          <w:szCs w:val="24"/>
          <w:lang w:val="en-US" w:eastAsia="zh-CN"/>
        </w:rPr>
        <w:t xml:space="preserve">for </w:t>
      </w:r>
      <w:r w:rsidRPr="00B14CBA">
        <w:rPr>
          <w:rFonts w:eastAsia="等线"/>
          <w:kern w:val="2"/>
          <w:sz w:val="22"/>
          <w:szCs w:val="24"/>
          <w:lang w:val="en-US" w:eastAsia="zh-CN"/>
        </w:rPr>
        <w:t>Rel-18 eRedCap UE</w:t>
      </w:r>
      <w:r w:rsidR="00950778">
        <w:rPr>
          <w:rFonts w:eastAsia="等线"/>
          <w:kern w:val="2"/>
          <w:sz w:val="22"/>
          <w:szCs w:val="24"/>
          <w:lang w:val="en-US" w:eastAsia="zh-CN"/>
        </w:rPr>
        <w:t>s</w:t>
      </w:r>
      <w:r w:rsidRPr="00B14CBA">
        <w:rPr>
          <w:rFonts w:eastAsia="等线"/>
          <w:kern w:val="2"/>
          <w:sz w:val="22"/>
          <w:szCs w:val="24"/>
          <w:lang w:val="en-US" w:eastAsia="zh-CN"/>
        </w:rPr>
        <w:t xml:space="preserve"> capable of BW3/PR3 + PR1. To reach a</w:t>
      </w:r>
      <w:r>
        <w:rPr>
          <w:rFonts w:eastAsia="等线"/>
          <w:kern w:val="2"/>
          <w:sz w:val="22"/>
          <w:szCs w:val="24"/>
          <w:lang w:val="en-US" w:eastAsia="zh-CN"/>
        </w:rPr>
        <w:t xml:space="preserve"> common</w:t>
      </w:r>
      <w:r w:rsidRPr="00B14CBA">
        <w:rPr>
          <w:rFonts w:eastAsia="等线"/>
          <w:kern w:val="2"/>
          <w:sz w:val="22"/>
          <w:szCs w:val="24"/>
          <w:lang w:val="en-US" w:eastAsia="zh-CN"/>
        </w:rPr>
        <w:t xml:space="preserve"> consensus on the understanding of "Note 4," further clarification is needed. Specifically, during the initial access procedure, the gNB should </w:t>
      </w:r>
      <w:r>
        <w:rPr>
          <w:rFonts w:eastAsia="等线"/>
          <w:kern w:val="2"/>
          <w:sz w:val="22"/>
          <w:szCs w:val="24"/>
          <w:lang w:val="en-US" w:eastAsia="zh-CN"/>
        </w:rPr>
        <w:t>take</w:t>
      </w:r>
      <w:r w:rsidRPr="00B14CBA">
        <w:rPr>
          <w:rFonts w:eastAsia="等线"/>
          <w:kern w:val="2"/>
          <w:sz w:val="22"/>
          <w:szCs w:val="24"/>
          <w:lang w:val="en-US" w:eastAsia="zh-CN"/>
        </w:rPr>
        <w:t xml:space="preserve"> the Rel-18 RedCap UE capable of PR1 only as if it were capable of BW3/PR3+PR1. Additionally, the same cell bar and early indication should be shared between these two UE features. Furthermore, for Msg3 scheduling during the RRC_CONNECTED mode, the </w:t>
      </w:r>
      <w:r>
        <w:rPr>
          <w:rFonts w:eastAsia="等线"/>
          <w:kern w:val="2"/>
          <w:sz w:val="22"/>
          <w:szCs w:val="24"/>
          <w:lang w:val="en-US" w:eastAsia="zh-CN"/>
        </w:rPr>
        <w:t xml:space="preserve">Msg3 </w:t>
      </w:r>
      <w:r w:rsidRPr="00B14CBA">
        <w:rPr>
          <w:rFonts w:eastAsia="等线"/>
          <w:kern w:val="2"/>
          <w:sz w:val="22"/>
          <w:szCs w:val="24"/>
          <w:lang w:val="en-US" w:eastAsia="zh-CN"/>
        </w:rPr>
        <w:t>bandwidth</w:t>
      </w:r>
      <w:r>
        <w:rPr>
          <w:rFonts w:eastAsia="等线"/>
          <w:kern w:val="2"/>
          <w:sz w:val="22"/>
          <w:szCs w:val="24"/>
          <w:lang w:val="en-US" w:eastAsia="zh-CN"/>
        </w:rPr>
        <w:t xml:space="preserve"> of PR1 only should also be limited</w:t>
      </w:r>
      <w:r w:rsidRPr="00B14CBA">
        <w:rPr>
          <w:rFonts w:eastAsia="等线"/>
          <w:kern w:val="2"/>
          <w:sz w:val="22"/>
          <w:szCs w:val="24"/>
          <w:lang w:val="en-US" w:eastAsia="zh-CN"/>
        </w:rPr>
        <w:t xml:space="preserve"> in the same way as for BW3/PR3+PR1.</w:t>
      </w:r>
    </w:p>
    <w:p w14:paraId="7F5B8595" w14:textId="77777777" w:rsidR="00B14CBA" w:rsidRPr="004A0118" w:rsidRDefault="00B14CBA" w:rsidP="00040817">
      <w:pPr>
        <w:spacing w:afterLines="50" w:after="120"/>
        <w:jc w:val="both"/>
        <w:rPr>
          <w:rFonts w:eastAsia="MS Mincho"/>
          <w:sz w:val="22"/>
          <w:szCs w:val="22"/>
          <w:lang w:val="en-US"/>
        </w:rPr>
      </w:pPr>
    </w:p>
    <w:p w14:paraId="5A4433DC" w14:textId="6FB6CFE6" w:rsidR="00685F23" w:rsidRPr="00B14CBA" w:rsidRDefault="00B14CBA" w:rsidP="00B14CBA">
      <w:pPr>
        <w:spacing w:afterLines="50" w:after="120"/>
        <w:jc w:val="both"/>
        <w:rPr>
          <w:rFonts w:eastAsia="MS Mincho"/>
          <w:b/>
          <w:bCs/>
          <w:sz w:val="22"/>
          <w:szCs w:val="22"/>
        </w:rPr>
      </w:pPr>
      <w:r w:rsidRPr="00B14CBA">
        <w:rPr>
          <w:rFonts w:eastAsia="等线"/>
          <w:b/>
          <w:sz w:val="22"/>
          <w:szCs w:val="24"/>
          <w:lang w:eastAsia="zh-CN"/>
        </w:rPr>
        <w:t xml:space="preserve">Proposal 3: </w:t>
      </w:r>
      <w:r w:rsidR="00950778">
        <w:rPr>
          <w:rFonts w:eastAsia="等线"/>
          <w:b/>
          <w:sz w:val="22"/>
          <w:szCs w:val="24"/>
          <w:lang w:eastAsia="zh-CN"/>
        </w:rPr>
        <w:t>Further clarify that d</w:t>
      </w:r>
      <w:r w:rsidRPr="00B14CBA">
        <w:rPr>
          <w:rFonts w:eastAsia="等线"/>
          <w:b/>
          <w:sz w:val="22"/>
          <w:szCs w:val="24"/>
          <w:lang w:eastAsia="zh-CN"/>
        </w:rPr>
        <w:t>uring the initial access procedure, the Rel-18 RedCap UE capable of PR1 only should be treated as if it were capable of BW3/PR3+PR1.</w:t>
      </w:r>
    </w:p>
    <w:bookmarkEnd w:id="1"/>
    <w:p w14:paraId="4BA13FB0" w14:textId="300DDA57" w:rsidR="00640F69" w:rsidRDefault="00640F69" w:rsidP="002753B9">
      <w:pPr>
        <w:rPr>
          <w:b/>
          <w:lang w:val="en-US"/>
        </w:rPr>
      </w:pPr>
    </w:p>
    <w:p w14:paraId="1E7E0ACF" w14:textId="77777777" w:rsidR="00134EE6" w:rsidRPr="00855D6D" w:rsidRDefault="00134EE6" w:rsidP="002753B9">
      <w:pPr>
        <w:rPr>
          <w:b/>
          <w:lang w:val="en-US"/>
        </w:rPr>
      </w:pPr>
    </w:p>
    <w:p w14:paraId="359C9889" w14:textId="1769EB59" w:rsidR="00CA0245" w:rsidRPr="00E34C18" w:rsidRDefault="00CA0245" w:rsidP="00CA0245">
      <w:pPr>
        <w:pStyle w:val="aff8"/>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68DE5CD7" w14:textId="506E3F81" w:rsidR="00CA0245" w:rsidRPr="00B249AD" w:rsidRDefault="00B249AD" w:rsidP="002753B9">
      <w:pPr>
        <w:rPr>
          <w:bCs/>
          <w:sz w:val="22"/>
          <w:szCs w:val="18"/>
          <w:lang w:val="en-US"/>
        </w:rPr>
      </w:pPr>
      <w:r w:rsidRPr="00B249AD">
        <w:rPr>
          <w:bCs/>
          <w:sz w:val="22"/>
          <w:szCs w:val="18"/>
          <w:lang w:val="en-US"/>
        </w:rPr>
        <w:t xml:space="preserve">In this contribution, we </w:t>
      </w:r>
      <w:r>
        <w:rPr>
          <w:bCs/>
          <w:sz w:val="22"/>
          <w:szCs w:val="18"/>
          <w:lang w:val="en-US"/>
        </w:rPr>
        <w:t>discussed</w:t>
      </w:r>
      <w:r w:rsidRPr="00B249AD">
        <w:rPr>
          <w:bCs/>
          <w:sz w:val="22"/>
          <w:szCs w:val="18"/>
          <w:lang w:val="en-US"/>
        </w:rPr>
        <w:t xml:space="preserve"> </w:t>
      </w:r>
      <w:r>
        <w:rPr>
          <w:bCs/>
          <w:sz w:val="22"/>
          <w:szCs w:val="18"/>
          <w:lang w:val="en-US"/>
        </w:rPr>
        <w:t xml:space="preserve">the support of </w:t>
      </w:r>
      <w:r w:rsidRPr="00B249AD">
        <w:rPr>
          <w:bCs/>
          <w:sz w:val="22"/>
          <w:szCs w:val="18"/>
          <w:lang w:val="en-US"/>
        </w:rPr>
        <w:t xml:space="preserve">UE peak rate reduction </w:t>
      </w:r>
      <w:r w:rsidR="00731721">
        <w:rPr>
          <w:bCs/>
          <w:sz w:val="22"/>
          <w:szCs w:val="18"/>
          <w:lang w:val="en-US"/>
        </w:rPr>
        <w:t>and the initial access procedure for Rel-18 RedCap UEs</w:t>
      </w:r>
      <w:r w:rsidRPr="00B249AD">
        <w:rPr>
          <w:bCs/>
          <w:sz w:val="22"/>
          <w:szCs w:val="18"/>
          <w:lang w:val="en-US"/>
        </w:rPr>
        <w:t>.</w:t>
      </w:r>
      <w:r>
        <w:rPr>
          <w:bCs/>
          <w:sz w:val="22"/>
          <w:szCs w:val="18"/>
          <w:lang w:val="en-US"/>
        </w:rPr>
        <w:t xml:space="preserve"> Based on the discussion, </w:t>
      </w:r>
      <w:r w:rsidR="00950778">
        <w:rPr>
          <w:bCs/>
          <w:sz w:val="22"/>
          <w:szCs w:val="18"/>
          <w:lang w:val="en-US"/>
        </w:rPr>
        <w:t>we made the following proposals.</w:t>
      </w:r>
    </w:p>
    <w:p w14:paraId="07E1640E" w14:textId="77777777" w:rsidR="00B249AD" w:rsidRPr="005514D1" w:rsidRDefault="00B249AD" w:rsidP="002753B9">
      <w:pPr>
        <w:rPr>
          <w:bCs/>
          <w:sz w:val="22"/>
          <w:szCs w:val="18"/>
          <w:lang w:val="en-US"/>
        </w:rPr>
      </w:pPr>
    </w:p>
    <w:p w14:paraId="105A8DF1" w14:textId="77777777" w:rsidR="00950778" w:rsidRPr="00A01A6E" w:rsidRDefault="00950778" w:rsidP="00950778">
      <w:pPr>
        <w:spacing w:afterLines="50" w:after="120"/>
        <w:jc w:val="both"/>
        <w:rPr>
          <w:rFonts w:eastAsia="MS Mincho"/>
          <w:sz w:val="22"/>
          <w:szCs w:val="22"/>
          <w:lang w:val="en-US"/>
        </w:rPr>
      </w:pPr>
    </w:p>
    <w:p w14:paraId="7D040D05" w14:textId="77777777" w:rsidR="00950778" w:rsidRPr="00F135B2" w:rsidRDefault="00950778" w:rsidP="00950778">
      <w:pPr>
        <w:spacing w:after="100" w:afterAutospacing="1"/>
        <w:jc w:val="both"/>
        <w:rPr>
          <w:rFonts w:eastAsia="等线"/>
          <w:b/>
          <w:sz w:val="22"/>
          <w:szCs w:val="24"/>
          <w:lang w:eastAsia="zh-CN"/>
        </w:rPr>
      </w:pPr>
      <w:r w:rsidRPr="00F135B2">
        <w:rPr>
          <w:rFonts w:eastAsia="等线" w:hint="eastAsia"/>
          <w:b/>
          <w:sz w:val="22"/>
          <w:szCs w:val="24"/>
          <w:lang w:eastAsia="zh-CN"/>
        </w:rPr>
        <w:t>P</w:t>
      </w:r>
      <w:r w:rsidRPr="00F135B2">
        <w:rPr>
          <w:rFonts w:eastAsia="等线"/>
          <w:b/>
          <w:sz w:val="22"/>
          <w:szCs w:val="24"/>
          <w:lang w:eastAsia="zh-CN"/>
        </w:rPr>
        <w:t>roposal 1:</w:t>
      </w:r>
      <w:r>
        <w:rPr>
          <w:rFonts w:eastAsia="等线" w:hint="eastAsia"/>
          <w:b/>
          <w:sz w:val="22"/>
          <w:szCs w:val="24"/>
          <w:lang w:eastAsia="zh-CN"/>
        </w:rPr>
        <w:t xml:space="preserve"> </w:t>
      </w:r>
      <w:r w:rsidRPr="00F135B2">
        <w:rPr>
          <w:rFonts w:eastAsia="等线" w:hint="eastAsia"/>
          <w:b/>
          <w:sz w:val="22"/>
          <w:szCs w:val="24"/>
          <w:lang w:eastAsia="zh-CN"/>
        </w:rPr>
        <w:t>Support</w:t>
      </w:r>
      <w:r w:rsidRPr="00F135B2">
        <w:rPr>
          <w:rFonts w:eastAsia="等线"/>
          <w:b/>
          <w:sz w:val="22"/>
          <w:szCs w:val="24"/>
          <w:lang w:eastAsia="zh-CN"/>
        </w:rPr>
        <w:t xml:space="preserve"> taking the 10-Mbps data rate as the minimum data rate for Rel-18 RedCap.</w:t>
      </w:r>
    </w:p>
    <w:p w14:paraId="07ADE189" w14:textId="71A8D009" w:rsidR="00B249AD" w:rsidRPr="00950778" w:rsidRDefault="00950778" w:rsidP="00950778">
      <w:pPr>
        <w:spacing w:after="100" w:afterAutospacing="1"/>
        <w:jc w:val="both"/>
        <w:rPr>
          <w:bCs/>
          <w:sz w:val="22"/>
          <w:szCs w:val="18"/>
        </w:rPr>
      </w:pPr>
      <w:r w:rsidRPr="00F135B2">
        <w:rPr>
          <w:rFonts w:eastAsia="等线" w:hint="eastAsia"/>
          <w:b/>
          <w:sz w:val="22"/>
          <w:szCs w:val="24"/>
          <w:lang w:eastAsia="zh-CN"/>
        </w:rPr>
        <w:t>P</w:t>
      </w:r>
      <w:r w:rsidRPr="00F135B2">
        <w:rPr>
          <w:rFonts w:eastAsia="等线"/>
          <w:b/>
          <w:sz w:val="22"/>
          <w:szCs w:val="24"/>
          <w:lang w:eastAsia="zh-CN"/>
        </w:rPr>
        <w:t>r</w:t>
      </w:r>
      <w:r>
        <w:rPr>
          <w:rFonts w:eastAsia="等线"/>
          <w:b/>
          <w:sz w:val="22"/>
          <w:szCs w:val="24"/>
          <w:lang w:eastAsia="zh-CN"/>
        </w:rPr>
        <w:t xml:space="preserve">oposal 2: Define </w:t>
      </w:r>
      <w:r w:rsidRPr="00F135B2">
        <w:rPr>
          <w:rFonts w:eastAsia="等线"/>
          <w:b/>
          <w:sz w:val="22"/>
          <w:szCs w:val="24"/>
          <w:lang w:eastAsia="zh-CN"/>
        </w:rPr>
        <w:t xml:space="preserve">the </w:t>
      </w:r>
      <w:r>
        <w:rPr>
          <w:rFonts w:eastAsia="等线"/>
          <w:b/>
          <w:sz w:val="22"/>
          <w:szCs w:val="24"/>
          <w:lang w:eastAsia="zh-CN"/>
        </w:rPr>
        <w:t xml:space="preserve">upper bound of the </w:t>
      </w:r>
      <w:r w:rsidRPr="00F135B2">
        <w:rPr>
          <w:rFonts w:eastAsia="等线"/>
          <w:b/>
          <w:sz w:val="22"/>
          <w:szCs w:val="24"/>
          <w:lang w:eastAsia="zh-CN"/>
        </w:rPr>
        <w:t xml:space="preserve">product value </w:t>
      </w:r>
      <w:r w:rsidRPr="00F135B2">
        <w:rPr>
          <w:rFonts w:eastAsia="宋体"/>
          <w:b/>
          <w:sz w:val="22"/>
          <w:szCs w:val="22"/>
          <w:lang w:eastAsia="zh-CN"/>
        </w:rPr>
        <w:t>(</w:t>
      </w:r>
      <w:r w:rsidRPr="00F135B2">
        <w:rPr>
          <w:rFonts w:ascii="Times" w:eastAsia="宋体" w:hAnsi="Times"/>
          <w:b/>
          <w:bCs/>
          <w:i/>
          <w:iCs/>
          <w:sz w:val="20"/>
          <w:szCs w:val="24"/>
          <w:lang w:val="en-US" w:eastAsia="zh-CN"/>
        </w:rPr>
        <w:t>v</w:t>
      </w:r>
      <w:r w:rsidRPr="00F135B2">
        <w:rPr>
          <w:rFonts w:ascii="Times" w:eastAsia="宋体" w:hAnsi="Times"/>
          <w:b/>
          <w:bCs/>
          <w:i/>
          <w:iCs/>
          <w:sz w:val="20"/>
          <w:szCs w:val="24"/>
          <w:vertAlign w:val="subscript"/>
          <w:lang w:val="en-US" w:eastAsia="zh-CN"/>
        </w:rPr>
        <w:t>Layers</w:t>
      </w:r>
      <w:r w:rsidRPr="00F135B2">
        <w:rPr>
          <w:rFonts w:ascii="Times" w:eastAsia="宋体" w:hAnsi="Times"/>
          <w:b/>
          <w:bCs/>
          <w:i/>
          <w:sz w:val="20"/>
          <w:szCs w:val="24"/>
          <w:lang w:val="en-US" w:eastAsia="zh-CN"/>
        </w:rPr>
        <w:t>·</w:t>
      </w:r>
      <w:r w:rsidRPr="00F135B2">
        <w:rPr>
          <w:rFonts w:ascii="Times" w:eastAsia="宋体" w:hAnsi="Times"/>
          <w:b/>
          <w:bCs/>
          <w:i/>
          <w:iCs/>
          <w:sz w:val="20"/>
          <w:szCs w:val="24"/>
          <w:lang w:val="en-US" w:eastAsia="zh-CN"/>
        </w:rPr>
        <w:t>Q</w:t>
      </w:r>
      <w:r w:rsidRPr="00F135B2">
        <w:rPr>
          <w:rFonts w:ascii="Times" w:eastAsia="宋体" w:hAnsi="Times"/>
          <w:b/>
          <w:bCs/>
          <w:i/>
          <w:iCs/>
          <w:sz w:val="20"/>
          <w:szCs w:val="24"/>
          <w:vertAlign w:val="subscript"/>
          <w:lang w:val="en-US" w:eastAsia="zh-CN"/>
        </w:rPr>
        <w:t>m</w:t>
      </w:r>
      <w:r w:rsidRPr="00F135B2">
        <w:rPr>
          <w:rFonts w:ascii="Times" w:eastAsia="宋体" w:hAnsi="Times"/>
          <w:b/>
          <w:bCs/>
          <w:i/>
          <w:sz w:val="20"/>
          <w:szCs w:val="24"/>
          <w:lang w:val="en-US" w:eastAsia="zh-CN"/>
        </w:rPr>
        <w:t>·</w:t>
      </w:r>
      <w:r w:rsidRPr="00F135B2">
        <w:rPr>
          <w:rFonts w:ascii="Times" w:eastAsia="宋体" w:hAnsi="Times"/>
          <w:b/>
          <w:bCs/>
          <w:i/>
          <w:iCs/>
          <w:sz w:val="20"/>
          <w:szCs w:val="24"/>
          <w:lang w:val="en-US" w:eastAsia="zh-CN"/>
        </w:rPr>
        <w:t>f</w:t>
      </w:r>
      <w:r w:rsidRPr="00F135B2">
        <w:rPr>
          <w:rFonts w:ascii="Times" w:eastAsia="宋体" w:hAnsi="Times"/>
          <w:b/>
          <w:bCs/>
          <w:sz w:val="20"/>
          <w:szCs w:val="24"/>
          <w:lang w:val="en-US" w:eastAsia="zh-CN"/>
        </w:rPr>
        <w:t> </w:t>
      </w:r>
      <w:r w:rsidRPr="00F135B2">
        <w:rPr>
          <w:rFonts w:eastAsia="宋体"/>
          <w:b/>
          <w:sz w:val="22"/>
          <w:szCs w:val="22"/>
          <w:lang w:eastAsia="zh-CN"/>
        </w:rPr>
        <w:t>)</w:t>
      </w:r>
      <w:r w:rsidRPr="00F135B2">
        <w:rPr>
          <w:rFonts w:eastAsia="等线"/>
          <w:b/>
          <w:sz w:val="22"/>
          <w:szCs w:val="24"/>
          <w:lang w:eastAsia="zh-CN"/>
        </w:rPr>
        <w:t xml:space="preserve"> for BW3/PR3+</w:t>
      </w:r>
      <w:r w:rsidRPr="00F135B2">
        <w:rPr>
          <w:rFonts w:eastAsia="等线" w:hint="eastAsia"/>
          <w:b/>
          <w:sz w:val="22"/>
          <w:szCs w:val="24"/>
          <w:lang w:eastAsia="zh-CN"/>
        </w:rPr>
        <w:t>PR</w:t>
      </w:r>
      <w:r w:rsidRPr="00F135B2">
        <w:rPr>
          <w:rFonts w:eastAsia="等线"/>
          <w:b/>
          <w:sz w:val="22"/>
          <w:szCs w:val="24"/>
          <w:lang w:eastAsia="zh-CN"/>
        </w:rPr>
        <w:t xml:space="preserve">1 </w:t>
      </w:r>
      <w:r w:rsidRPr="00F135B2">
        <w:rPr>
          <w:rFonts w:eastAsia="等线" w:hint="eastAsia"/>
          <w:b/>
          <w:sz w:val="22"/>
          <w:szCs w:val="24"/>
          <w:lang w:eastAsia="zh-CN"/>
        </w:rPr>
        <w:t>or</w:t>
      </w:r>
      <w:r w:rsidRPr="00F135B2">
        <w:rPr>
          <w:rFonts w:eastAsia="等线"/>
          <w:b/>
          <w:sz w:val="22"/>
          <w:szCs w:val="24"/>
          <w:lang w:eastAsia="zh-CN"/>
        </w:rPr>
        <w:t xml:space="preserve"> </w:t>
      </w:r>
      <w:r w:rsidRPr="00F135B2">
        <w:rPr>
          <w:rFonts w:eastAsia="等线" w:hint="eastAsia"/>
          <w:b/>
          <w:sz w:val="22"/>
          <w:szCs w:val="24"/>
          <w:lang w:eastAsia="zh-CN"/>
        </w:rPr>
        <w:t>PR</w:t>
      </w:r>
      <w:r w:rsidRPr="00F135B2">
        <w:rPr>
          <w:rFonts w:eastAsia="等线"/>
          <w:b/>
          <w:sz w:val="22"/>
          <w:szCs w:val="24"/>
          <w:lang w:eastAsia="zh-CN"/>
        </w:rPr>
        <w:t>1</w:t>
      </w:r>
      <w:r>
        <w:rPr>
          <w:rFonts w:eastAsia="等线"/>
          <w:b/>
          <w:sz w:val="22"/>
          <w:szCs w:val="24"/>
          <w:lang w:eastAsia="zh-CN"/>
        </w:rPr>
        <w:t>, e.g.,</w:t>
      </w:r>
      <w:r w:rsidRPr="00F135B2">
        <w:rPr>
          <w:rFonts w:eastAsia="等线"/>
          <w:b/>
          <w:sz w:val="22"/>
          <w:szCs w:val="24"/>
          <w:lang w:eastAsia="zh-CN"/>
        </w:rPr>
        <w:t xml:space="preserve"> </w:t>
      </w:r>
      <w:r>
        <w:rPr>
          <w:rFonts w:eastAsia="等线"/>
          <w:b/>
          <w:sz w:val="22"/>
          <w:szCs w:val="24"/>
          <w:lang w:eastAsia="zh-CN"/>
        </w:rPr>
        <w:t>4</w:t>
      </w:r>
      <w:r w:rsidRPr="00F135B2">
        <w:rPr>
          <w:rFonts w:eastAsia="等线"/>
          <w:b/>
          <w:sz w:val="22"/>
          <w:szCs w:val="24"/>
          <w:lang w:eastAsia="zh-CN"/>
        </w:rPr>
        <w:t>.</w:t>
      </w:r>
    </w:p>
    <w:p w14:paraId="01A0B651" w14:textId="77777777" w:rsidR="00950778" w:rsidRPr="00B14CBA" w:rsidRDefault="00950778" w:rsidP="00950778">
      <w:pPr>
        <w:spacing w:after="100" w:afterAutospacing="1"/>
        <w:jc w:val="both"/>
        <w:rPr>
          <w:rFonts w:eastAsia="MS Mincho"/>
          <w:b/>
          <w:bCs/>
          <w:sz w:val="22"/>
          <w:szCs w:val="22"/>
        </w:rPr>
      </w:pPr>
      <w:r w:rsidRPr="00B14CBA">
        <w:rPr>
          <w:rFonts w:eastAsia="等线"/>
          <w:b/>
          <w:sz w:val="22"/>
          <w:szCs w:val="24"/>
          <w:lang w:eastAsia="zh-CN"/>
        </w:rPr>
        <w:t xml:space="preserve">Proposal 3: </w:t>
      </w:r>
      <w:r>
        <w:rPr>
          <w:rFonts w:eastAsia="等线"/>
          <w:b/>
          <w:sz w:val="22"/>
          <w:szCs w:val="24"/>
          <w:lang w:eastAsia="zh-CN"/>
        </w:rPr>
        <w:t>Further clarify that d</w:t>
      </w:r>
      <w:r w:rsidRPr="00B14CBA">
        <w:rPr>
          <w:rFonts w:eastAsia="等线"/>
          <w:b/>
          <w:sz w:val="22"/>
          <w:szCs w:val="24"/>
          <w:lang w:eastAsia="zh-CN"/>
        </w:rPr>
        <w:t>uring the initial access procedure, the Rel-18 RedCap UE capable of PR1 only should be treated as if it were capable of BW3/PR3+PR1.</w:t>
      </w:r>
    </w:p>
    <w:p w14:paraId="406F93AD" w14:textId="77777777" w:rsidR="000B2379" w:rsidRPr="00950778" w:rsidRDefault="000B2379" w:rsidP="002753B9">
      <w:pPr>
        <w:rPr>
          <w:b/>
        </w:rPr>
      </w:pPr>
    </w:p>
    <w:p w14:paraId="3ECE0B0A" w14:textId="3E032319" w:rsidR="00974662" w:rsidRPr="00974662" w:rsidRDefault="00974662" w:rsidP="0097466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974662">
        <w:rPr>
          <w:rFonts w:ascii="Arial" w:eastAsia="Batang" w:hAnsi="Arial"/>
          <w:sz w:val="32"/>
          <w:szCs w:val="32"/>
          <w:lang w:val="en-US" w:eastAsia="ko-KR"/>
        </w:rPr>
        <w:t>Reference</w:t>
      </w:r>
      <w:bookmarkStart w:id="2" w:name="_GoBack"/>
      <w:bookmarkEnd w:id="2"/>
    </w:p>
    <w:p w14:paraId="3DD4829D" w14:textId="0702D51B" w:rsidR="004D1C35" w:rsidRDefault="00974662" w:rsidP="004D1C35">
      <w:pPr>
        <w:rPr>
          <w:bCs/>
          <w:sz w:val="22"/>
          <w:szCs w:val="18"/>
        </w:rPr>
      </w:pPr>
      <w:r>
        <w:rPr>
          <w:bCs/>
          <w:sz w:val="22"/>
          <w:szCs w:val="18"/>
        </w:rPr>
        <w:t>[1]</w:t>
      </w:r>
      <w:r>
        <w:rPr>
          <w:bCs/>
          <w:sz w:val="22"/>
          <w:szCs w:val="18"/>
        </w:rPr>
        <w:tab/>
      </w:r>
      <w:r w:rsidR="00933ACC" w:rsidRPr="00933ACC">
        <w:rPr>
          <w:bCs/>
          <w:sz w:val="22"/>
          <w:szCs w:val="18"/>
        </w:rPr>
        <w:t>R</w:t>
      </w:r>
      <w:r w:rsidR="00A62D44">
        <w:rPr>
          <w:bCs/>
          <w:sz w:val="22"/>
          <w:szCs w:val="18"/>
        </w:rPr>
        <w:t>P</w:t>
      </w:r>
      <w:r w:rsidR="00933ACC" w:rsidRPr="00933ACC">
        <w:rPr>
          <w:bCs/>
          <w:sz w:val="22"/>
          <w:szCs w:val="18"/>
        </w:rPr>
        <w:t>-2</w:t>
      </w:r>
      <w:r w:rsidR="002802AB">
        <w:rPr>
          <w:bCs/>
          <w:sz w:val="22"/>
          <w:szCs w:val="18"/>
        </w:rPr>
        <w:t>2</w:t>
      </w:r>
      <w:r w:rsidR="00555AEB">
        <w:rPr>
          <w:bCs/>
          <w:sz w:val="22"/>
          <w:szCs w:val="18"/>
        </w:rPr>
        <w:t>3544</w:t>
      </w:r>
      <w:r w:rsidR="00933ACC" w:rsidRPr="00933ACC">
        <w:rPr>
          <w:bCs/>
          <w:sz w:val="22"/>
          <w:szCs w:val="18"/>
        </w:rPr>
        <w:tab/>
      </w:r>
      <w:r w:rsidR="00555AEB">
        <w:rPr>
          <w:bCs/>
          <w:sz w:val="22"/>
          <w:szCs w:val="18"/>
        </w:rPr>
        <w:t>revised</w:t>
      </w:r>
      <w:r w:rsidR="004D1C35" w:rsidRPr="004D1C35">
        <w:rPr>
          <w:bCs/>
          <w:sz w:val="22"/>
          <w:szCs w:val="18"/>
        </w:rPr>
        <w:t xml:space="preserve"> WID on enhanced support of reduced capability NR devices</w:t>
      </w:r>
      <w:r w:rsidR="00933ACC" w:rsidRPr="00933ACC">
        <w:rPr>
          <w:bCs/>
          <w:sz w:val="22"/>
          <w:szCs w:val="18"/>
        </w:rPr>
        <w:tab/>
      </w:r>
      <w:r w:rsidR="004D1C35">
        <w:rPr>
          <w:bCs/>
          <w:sz w:val="22"/>
          <w:szCs w:val="18"/>
        </w:rPr>
        <w:t>Ericsson</w:t>
      </w:r>
      <w:r w:rsidR="00A62D44">
        <w:rPr>
          <w:bCs/>
          <w:sz w:val="22"/>
          <w:szCs w:val="18"/>
        </w:rPr>
        <w:t>.</w:t>
      </w:r>
    </w:p>
    <w:p w14:paraId="5F7BE7E6" w14:textId="33BA4C1C" w:rsidR="009F4B4B" w:rsidRDefault="009F4B4B" w:rsidP="004D1C35">
      <w:pPr>
        <w:rPr>
          <w:bCs/>
          <w:sz w:val="22"/>
          <w:szCs w:val="18"/>
        </w:rPr>
      </w:pPr>
      <w:r>
        <w:rPr>
          <w:rFonts w:hint="eastAsia"/>
          <w:bCs/>
          <w:sz w:val="22"/>
          <w:szCs w:val="18"/>
        </w:rPr>
        <w:t>[</w:t>
      </w:r>
      <w:r>
        <w:rPr>
          <w:bCs/>
          <w:sz w:val="22"/>
          <w:szCs w:val="18"/>
        </w:rPr>
        <w:t>2]</w:t>
      </w:r>
      <w:r>
        <w:rPr>
          <w:bCs/>
          <w:sz w:val="22"/>
          <w:szCs w:val="18"/>
        </w:rPr>
        <w:tab/>
        <w:t>TR38.865</w:t>
      </w:r>
      <w:r>
        <w:rPr>
          <w:bCs/>
          <w:sz w:val="22"/>
          <w:szCs w:val="18"/>
        </w:rPr>
        <w:tab/>
      </w:r>
      <w:r w:rsidRPr="0016033D">
        <w:rPr>
          <w:sz w:val="22"/>
          <w:szCs w:val="18"/>
        </w:rPr>
        <w:t>Study on further NR RedCap UE complexity reduction</w:t>
      </w:r>
      <w:r>
        <w:rPr>
          <w:bCs/>
          <w:sz w:val="22"/>
          <w:szCs w:val="18"/>
        </w:rPr>
        <w:t xml:space="preserve"> (Release 18).</w:t>
      </w:r>
    </w:p>
    <w:p w14:paraId="13B72C89" w14:textId="09A683B1" w:rsidR="000B7A2A" w:rsidRDefault="000B7A2A" w:rsidP="00933ACC">
      <w:pPr>
        <w:rPr>
          <w:bCs/>
          <w:sz w:val="22"/>
          <w:szCs w:val="18"/>
        </w:rPr>
      </w:pPr>
    </w:p>
    <w:sectPr w:rsidR="000B7A2A" w:rsidSect="00974662">
      <w:footerReference w:type="default" r:id="rId13"/>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D95507" w14:textId="77777777" w:rsidR="001224DF" w:rsidRDefault="001224DF">
      <w:r>
        <w:separator/>
      </w:r>
    </w:p>
  </w:endnote>
  <w:endnote w:type="continuationSeparator" w:id="0">
    <w:p w14:paraId="7A883723" w14:textId="77777777" w:rsidR="001224DF" w:rsidRDefault="001224DF">
      <w:r>
        <w:continuationSeparator/>
      </w:r>
    </w:p>
  </w:endnote>
  <w:endnote w:type="continuationNotice" w:id="1">
    <w:p w14:paraId="72007BCE" w14:textId="77777777" w:rsidR="001224DF" w:rsidRDefault="001224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088EF" w14:textId="755B1BA9" w:rsidR="00793A16" w:rsidRPr="00000924" w:rsidRDefault="00793A16">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A91AE6">
      <w:rPr>
        <w:rStyle w:val="afa"/>
        <w:rFonts w:eastAsia="MS Gothic"/>
        <w:noProof/>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A91AE6">
      <w:rPr>
        <w:rStyle w:val="afa"/>
        <w:rFonts w:eastAsia="MS Gothic"/>
        <w:noProof/>
      </w:rPr>
      <w:t>4</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28525D" w14:textId="77777777" w:rsidR="001224DF" w:rsidRDefault="001224DF">
      <w:r>
        <w:separator/>
      </w:r>
    </w:p>
  </w:footnote>
  <w:footnote w:type="continuationSeparator" w:id="0">
    <w:p w14:paraId="52A38CEB" w14:textId="77777777" w:rsidR="001224DF" w:rsidRDefault="001224DF">
      <w:r>
        <w:continuationSeparator/>
      </w:r>
    </w:p>
  </w:footnote>
  <w:footnote w:type="continuationNotice" w:id="1">
    <w:p w14:paraId="36C9D4C4" w14:textId="77777777" w:rsidR="001224DF" w:rsidRDefault="001224D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F63A62"/>
    <w:multiLevelType w:val="hybridMultilevel"/>
    <w:tmpl w:val="776C0FE2"/>
    <w:lvl w:ilvl="0" w:tplc="96D6174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5E3066"/>
    <w:multiLevelType w:val="hybridMultilevel"/>
    <w:tmpl w:val="16EEFAC8"/>
    <w:lvl w:ilvl="0" w:tplc="0B228B1E">
      <w:start w:val="1"/>
      <w:numFmt w:val="bullet"/>
      <w:lvlText w:val=""/>
      <w:lvlJc w:val="left"/>
      <w:pPr>
        <w:ind w:left="420" w:hanging="420"/>
      </w:pPr>
      <w:rPr>
        <w:rFonts w:ascii="Wingdings" w:hAnsi="Wingdings" w:hint="default"/>
      </w:rPr>
    </w:lvl>
    <w:lvl w:ilvl="1" w:tplc="0B228B1E">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22A26BB"/>
    <w:multiLevelType w:val="hybridMultilevel"/>
    <w:tmpl w:val="6220BB7E"/>
    <w:lvl w:ilvl="0" w:tplc="FFFFFFFF">
      <w:start w:val="1"/>
      <w:numFmt w:val="bullet"/>
      <w:lvlText w:val=""/>
      <w:lvlJc w:val="left"/>
      <w:pPr>
        <w:ind w:left="420" w:hanging="420"/>
      </w:pPr>
      <w:rPr>
        <w:rFonts w:ascii="Wingdings" w:hAnsi="Wingdings" w:hint="default"/>
      </w:rPr>
    </w:lvl>
    <w:lvl w:ilvl="1" w:tplc="FC2E0A64">
      <w:start w:val="2"/>
      <w:numFmt w:val="bullet"/>
      <w:lvlText w:val="-"/>
      <w:lvlJc w:val="left"/>
      <w:pPr>
        <w:ind w:left="840" w:hanging="420"/>
      </w:pPr>
      <w:rPr>
        <w:rFonts w:ascii="Times New Roman" w:eastAsia="MS Mincho"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9"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8"/>
  </w:num>
  <w:num w:numId="3">
    <w:abstractNumId w:val="20"/>
  </w:num>
  <w:num w:numId="4">
    <w:abstractNumId w:val="2"/>
  </w:num>
  <w:num w:numId="5">
    <w:abstractNumId w:val="3"/>
  </w:num>
  <w:num w:numId="6">
    <w:abstractNumId w:val="10"/>
  </w:num>
  <w:num w:numId="7">
    <w:abstractNumId w:val="15"/>
  </w:num>
  <w:num w:numId="8">
    <w:abstractNumId w:val="12"/>
  </w:num>
  <w:num w:numId="9">
    <w:abstractNumId w:val="11"/>
  </w:num>
  <w:num w:numId="10">
    <w:abstractNumId w:val="6"/>
  </w:num>
  <w:num w:numId="11">
    <w:abstractNumId w:val="1"/>
  </w:num>
  <w:num w:numId="12">
    <w:abstractNumId w:val="13"/>
  </w:num>
  <w:num w:numId="13">
    <w:abstractNumId w:val="7"/>
  </w:num>
  <w:num w:numId="14">
    <w:abstractNumId w:val="14"/>
  </w:num>
  <w:num w:numId="15">
    <w:abstractNumId w:val="19"/>
  </w:num>
  <w:num w:numId="16">
    <w:abstractNumId w:val="22"/>
  </w:num>
  <w:num w:numId="17">
    <w:abstractNumId w:val="4"/>
  </w:num>
  <w:num w:numId="18">
    <w:abstractNumId w:val="21"/>
  </w:num>
  <w:num w:numId="19">
    <w:abstractNumId w:val="9"/>
  </w:num>
  <w:num w:numId="20">
    <w:abstractNumId w:val="16"/>
  </w:num>
  <w:num w:numId="21">
    <w:abstractNumId w:val="5"/>
  </w:num>
  <w:num w:numId="22">
    <w:abstractNumId w:val="18"/>
  </w:num>
  <w:num w:numId="23">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1C9C"/>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0EA"/>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6EA"/>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57E"/>
    <w:rsid w:val="00031738"/>
    <w:rsid w:val="000319C0"/>
    <w:rsid w:val="00031A40"/>
    <w:rsid w:val="00031A54"/>
    <w:rsid w:val="00031B8A"/>
    <w:rsid w:val="000320ED"/>
    <w:rsid w:val="0003235C"/>
    <w:rsid w:val="00032415"/>
    <w:rsid w:val="00032505"/>
    <w:rsid w:val="00032526"/>
    <w:rsid w:val="0003260F"/>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17"/>
    <w:rsid w:val="00040C55"/>
    <w:rsid w:val="00040E6F"/>
    <w:rsid w:val="000412EA"/>
    <w:rsid w:val="000413B6"/>
    <w:rsid w:val="000414D2"/>
    <w:rsid w:val="00041699"/>
    <w:rsid w:val="00041715"/>
    <w:rsid w:val="00041AF7"/>
    <w:rsid w:val="00041CFA"/>
    <w:rsid w:val="00041DBA"/>
    <w:rsid w:val="0004242B"/>
    <w:rsid w:val="000426D9"/>
    <w:rsid w:val="000426F6"/>
    <w:rsid w:val="00042EAB"/>
    <w:rsid w:val="00043982"/>
    <w:rsid w:val="00043CE6"/>
    <w:rsid w:val="00043E91"/>
    <w:rsid w:val="0004403F"/>
    <w:rsid w:val="000440A2"/>
    <w:rsid w:val="000445C0"/>
    <w:rsid w:val="000447FC"/>
    <w:rsid w:val="00044B96"/>
    <w:rsid w:val="00044F75"/>
    <w:rsid w:val="000452B5"/>
    <w:rsid w:val="000455CC"/>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4E2E"/>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2D"/>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92A"/>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3F0"/>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379"/>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B7A2A"/>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CE9"/>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4C2"/>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03"/>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4DF"/>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3F3"/>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B63"/>
    <w:rsid w:val="00130EDC"/>
    <w:rsid w:val="001312E6"/>
    <w:rsid w:val="0013137E"/>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EE6"/>
    <w:rsid w:val="00134F11"/>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360"/>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08D"/>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4D7"/>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BE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356"/>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EBE"/>
    <w:rsid w:val="001E6FC3"/>
    <w:rsid w:val="001E71B9"/>
    <w:rsid w:val="001E763D"/>
    <w:rsid w:val="001E7814"/>
    <w:rsid w:val="001E78AD"/>
    <w:rsid w:val="001E79F0"/>
    <w:rsid w:val="001E7A22"/>
    <w:rsid w:val="001E7D41"/>
    <w:rsid w:val="001E7F81"/>
    <w:rsid w:val="001E7F94"/>
    <w:rsid w:val="001F016C"/>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696"/>
    <w:rsid w:val="001F29D1"/>
    <w:rsid w:val="001F2A43"/>
    <w:rsid w:val="001F2D7A"/>
    <w:rsid w:val="001F2E61"/>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A6D"/>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B5A"/>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2AB"/>
    <w:rsid w:val="00280600"/>
    <w:rsid w:val="002808E2"/>
    <w:rsid w:val="002808E6"/>
    <w:rsid w:val="002809EC"/>
    <w:rsid w:val="0028122E"/>
    <w:rsid w:val="00281FDC"/>
    <w:rsid w:val="002820D8"/>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91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5AF"/>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A52"/>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1"/>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0D74"/>
    <w:rsid w:val="002E12FC"/>
    <w:rsid w:val="002E163D"/>
    <w:rsid w:val="002E1CDF"/>
    <w:rsid w:val="002E1EB1"/>
    <w:rsid w:val="002E20A1"/>
    <w:rsid w:val="002E25AD"/>
    <w:rsid w:val="002E2813"/>
    <w:rsid w:val="002E297B"/>
    <w:rsid w:val="002E29D4"/>
    <w:rsid w:val="002E2C71"/>
    <w:rsid w:val="002E3480"/>
    <w:rsid w:val="002E3AF8"/>
    <w:rsid w:val="002E44C3"/>
    <w:rsid w:val="002E4654"/>
    <w:rsid w:val="002E47FB"/>
    <w:rsid w:val="002E48B5"/>
    <w:rsid w:val="002E4C5E"/>
    <w:rsid w:val="002E4E3D"/>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3ED3"/>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9B2"/>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31A8"/>
    <w:rsid w:val="003238CA"/>
    <w:rsid w:val="00323A47"/>
    <w:rsid w:val="00323AAF"/>
    <w:rsid w:val="00323BDD"/>
    <w:rsid w:val="00323C81"/>
    <w:rsid w:val="0032412C"/>
    <w:rsid w:val="00324191"/>
    <w:rsid w:val="0032419D"/>
    <w:rsid w:val="0032422B"/>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B"/>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5836"/>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48B"/>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CAA"/>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837"/>
    <w:rsid w:val="003B0BED"/>
    <w:rsid w:val="003B1019"/>
    <w:rsid w:val="003B12DF"/>
    <w:rsid w:val="003B1373"/>
    <w:rsid w:val="003B13AB"/>
    <w:rsid w:val="003B16AD"/>
    <w:rsid w:val="003B196B"/>
    <w:rsid w:val="003B1BAA"/>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D55"/>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107"/>
    <w:rsid w:val="004003C3"/>
    <w:rsid w:val="00400603"/>
    <w:rsid w:val="00400CDF"/>
    <w:rsid w:val="00400EC3"/>
    <w:rsid w:val="004013D2"/>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446"/>
    <w:rsid w:val="0041766B"/>
    <w:rsid w:val="0041774F"/>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6F0"/>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2E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360"/>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13"/>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118"/>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532"/>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554"/>
    <w:rsid w:val="004D077B"/>
    <w:rsid w:val="004D0E3F"/>
    <w:rsid w:val="004D178E"/>
    <w:rsid w:val="004D1C35"/>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D7E8B"/>
    <w:rsid w:val="004E0414"/>
    <w:rsid w:val="004E0888"/>
    <w:rsid w:val="004E0A0A"/>
    <w:rsid w:val="004E0BA1"/>
    <w:rsid w:val="004E1354"/>
    <w:rsid w:val="004E1A3E"/>
    <w:rsid w:val="004E1C12"/>
    <w:rsid w:val="004E215B"/>
    <w:rsid w:val="004E2381"/>
    <w:rsid w:val="004E285D"/>
    <w:rsid w:val="004E29B6"/>
    <w:rsid w:val="004E30B9"/>
    <w:rsid w:val="004E3202"/>
    <w:rsid w:val="004E32F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39F"/>
    <w:rsid w:val="004F24D1"/>
    <w:rsid w:val="004F267B"/>
    <w:rsid w:val="004F26D5"/>
    <w:rsid w:val="004F2744"/>
    <w:rsid w:val="004F2ACC"/>
    <w:rsid w:val="004F2C45"/>
    <w:rsid w:val="004F2CB5"/>
    <w:rsid w:val="004F3056"/>
    <w:rsid w:val="004F306C"/>
    <w:rsid w:val="004F3087"/>
    <w:rsid w:val="004F30F9"/>
    <w:rsid w:val="004F32A1"/>
    <w:rsid w:val="004F3500"/>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73B"/>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77"/>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4D1"/>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AEB"/>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4D1"/>
    <w:rsid w:val="00561A4C"/>
    <w:rsid w:val="00561CF3"/>
    <w:rsid w:val="00561DB2"/>
    <w:rsid w:val="00561F47"/>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D90"/>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A7"/>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3B"/>
    <w:rsid w:val="0058764B"/>
    <w:rsid w:val="0058789F"/>
    <w:rsid w:val="00587AE4"/>
    <w:rsid w:val="00587B46"/>
    <w:rsid w:val="005900AA"/>
    <w:rsid w:val="00590136"/>
    <w:rsid w:val="005901B6"/>
    <w:rsid w:val="005904F1"/>
    <w:rsid w:val="00590634"/>
    <w:rsid w:val="00590830"/>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AFA"/>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427"/>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0F69"/>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2B4"/>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A63"/>
    <w:rsid w:val="00664D51"/>
    <w:rsid w:val="00664DFA"/>
    <w:rsid w:val="00664DFF"/>
    <w:rsid w:val="00664E43"/>
    <w:rsid w:val="00665257"/>
    <w:rsid w:val="00665275"/>
    <w:rsid w:val="00665410"/>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23"/>
    <w:rsid w:val="00685F40"/>
    <w:rsid w:val="006861B7"/>
    <w:rsid w:val="0068628E"/>
    <w:rsid w:val="006864BD"/>
    <w:rsid w:val="006868F7"/>
    <w:rsid w:val="006868FF"/>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2D"/>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AC5"/>
    <w:rsid w:val="006C2EAA"/>
    <w:rsid w:val="006C317E"/>
    <w:rsid w:val="006C320E"/>
    <w:rsid w:val="006C3595"/>
    <w:rsid w:val="006C372D"/>
    <w:rsid w:val="006C421A"/>
    <w:rsid w:val="006C4458"/>
    <w:rsid w:val="006C4CB2"/>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7F4"/>
    <w:rsid w:val="006D5D56"/>
    <w:rsid w:val="006D5F64"/>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18"/>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98D"/>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240"/>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1CC1"/>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76"/>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721"/>
    <w:rsid w:val="00731853"/>
    <w:rsid w:val="00731AA5"/>
    <w:rsid w:val="00731B34"/>
    <w:rsid w:val="00731F38"/>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C79"/>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7CC"/>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A16"/>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171"/>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262"/>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B42"/>
    <w:rsid w:val="007C6F56"/>
    <w:rsid w:val="007C6FBD"/>
    <w:rsid w:val="007C7043"/>
    <w:rsid w:val="007C766D"/>
    <w:rsid w:val="007C771A"/>
    <w:rsid w:val="007C7A91"/>
    <w:rsid w:val="007C7F08"/>
    <w:rsid w:val="007C7F2A"/>
    <w:rsid w:val="007C7F82"/>
    <w:rsid w:val="007D02E5"/>
    <w:rsid w:val="007D09D0"/>
    <w:rsid w:val="007D0B7C"/>
    <w:rsid w:val="007D0EBF"/>
    <w:rsid w:val="007D0F7C"/>
    <w:rsid w:val="007D0FF3"/>
    <w:rsid w:val="007D132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7A7"/>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857"/>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A1F"/>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EB8"/>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5D6D"/>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5EA3"/>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6D38"/>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0C"/>
    <w:rsid w:val="008B51FC"/>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4A6"/>
    <w:rsid w:val="008C35FE"/>
    <w:rsid w:val="008C36C1"/>
    <w:rsid w:val="008C3A7D"/>
    <w:rsid w:val="008C3A85"/>
    <w:rsid w:val="008C3CBE"/>
    <w:rsid w:val="008C4053"/>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85E"/>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19E"/>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765"/>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5F6"/>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175"/>
    <w:rsid w:val="0094636C"/>
    <w:rsid w:val="00946428"/>
    <w:rsid w:val="009465F2"/>
    <w:rsid w:val="00946B07"/>
    <w:rsid w:val="00947083"/>
    <w:rsid w:val="0094749B"/>
    <w:rsid w:val="00947679"/>
    <w:rsid w:val="00947878"/>
    <w:rsid w:val="00947920"/>
    <w:rsid w:val="00947FCF"/>
    <w:rsid w:val="009500A2"/>
    <w:rsid w:val="00950526"/>
    <w:rsid w:val="00950561"/>
    <w:rsid w:val="00950778"/>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C81"/>
    <w:rsid w:val="00953E69"/>
    <w:rsid w:val="00953F76"/>
    <w:rsid w:val="009541DA"/>
    <w:rsid w:val="00954629"/>
    <w:rsid w:val="00954692"/>
    <w:rsid w:val="0095494C"/>
    <w:rsid w:val="009553E2"/>
    <w:rsid w:val="009560A8"/>
    <w:rsid w:val="00956266"/>
    <w:rsid w:val="00956689"/>
    <w:rsid w:val="009567C8"/>
    <w:rsid w:val="00956F10"/>
    <w:rsid w:val="00957157"/>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62"/>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0C40"/>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B4B"/>
    <w:rsid w:val="009F4D33"/>
    <w:rsid w:val="009F4EE6"/>
    <w:rsid w:val="009F4F97"/>
    <w:rsid w:val="009F532C"/>
    <w:rsid w:val="009F54FC"/>
    <w:rsid w:val="009F55FC"/>
    <w:rsid w:val="009F59E8"/>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6E"/>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26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3C3E"/>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415"/>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D44"/>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8AE"/>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AE6"/>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3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363D"/>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097"/>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4CBA"/>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9AD"/>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4BE8"/>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471"/>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1F"/>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823"/>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0DA"/>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BE7"/>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2BE"/>
    <w:rsid w:val="00BE756E"/>
    <w:rsid w:val="00BF037B"/>
    <w:rsid w:val="00BF0439"/>
    <w:rsid w:val="00BF0519"/>
    <w:rsid w:val="00BF05A0"/>
    <w:rsid w:val="00BF0C9C"/>
    <w:rsid w:val="00BF0DE3"/>
    <w:rsid w:val="00BF10B0"/>
    <w:rsid w:val="00BF156D"/>
    <w:rsid w:val="00BF18D5"/>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26"/>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4A0"/>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5BC"/>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6C42"/>
    <w:rsid w:val="00C3705B"/>
    <w:rsid w:val="00C37191"/>
    <w:rsid w:val="00C37585"/>
    <w:rsid w:val="00C3764E"/>
    <w:rsid w:val="00C37B4E"/>
    <w:rsid w:val="00C37C3D"/>
    <w:rsid w:val="00C40466"/>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4C64"/>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4B0"/>
    <w:rsid w:val="00C50C38"/>
    <w:rsid w:val="00C5107F"/>
    <w:rsid w:val="00C5120C"/>
    <w:rsid w:val="00C512F0"/>
    <w:rsid w:val="00C51370"/>
    <w:rsid w:val="00C517C8"/>
    <w:rsid w:val="00C5187E"/>
    <w:rsid w:val="00C518B6"/>
    <w:rsid w:val="00C51925"/>
    <w:rsid w:val="00C51AD7"/>
    <w:rsid w:val="00C51BAE"/>
    <w:rsid w:val="00C51D2A"/>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6F9F"/>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48F"/>
    <w:rsid w:val="00C71516"/>
    <w:rsid w:val="00C715BF"/>
    <w:rsid w:val="00C716CA"/>
    <w:rsid w:val="00C7171B"/>
    <w:rsid w:val="00C71DE8"/>
    <w:rsid w:val="00C724F4"/>
    <w:rsid w:val="00C727DD"/>
    <w:rsid w:val="00C729FE"/>
    <w:rsid w:val="00C72B13"/>
    <w:rsid w:val="00C72B29"/>
    <w:rsid w:val="00C72C17"/>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1A8"/>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245"/>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B"/>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0C6E"/>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5AEA"/>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01"/>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0C7"/>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055"/>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48E"/>
    <w:rsid w:val="00D4160F"/>
    <w:rsid w:val="00D41743"/>
    <w:rsid w:val="00D418AC"/>
    <w:rsid w:val="00D41A6B"/>
    <w:rsid w:val="00D42319"/>
    <w:rsid w:val="00D424AB"/>
    <w:rsid w:val="00D42947"/>
    <w:rsid w:val="00D42EF1"/>
    <w:rsid w:val="00D430FB"/>
    <w:rsid w:val="00D433F2"/>
    <w:rsid w:val="00D434A5"/>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05F"/>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A1"/>
    <w:rsid w:val="00D643E5"/>
    <w:rsid w:val="00D644FD"/>
    <w:rsid w:val="00D649EA"/>
    <w:rsid w:val="00D64C22"/>
    <w:rsid w:val="00D64E8E"/>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1C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63"/>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205"/>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D4D"/>
    <w:rsid w:val="00DA0F5A"/>
    <w:rsid w:val="00DA11A3"/>
    <w:rsid w:val="00DA122D"/>
    <w:rsid w:val="00DA1B66"/>
    <w:rsid w:val="00DA21C4"/>
    <w:rsid w:val="00DA2354"/>
    <w:rsid w:val="00DA25CF"/>
    <w:rsid w:val="00DA2F52"/>
    <w:rsid w:val="00DA2FE5"/>
    <w:rsid w:val="00DA30DB"/>
    <w:rsid w:val="00DA3259"/>
    <w:rsid w:val="00DA376E"/>
    <w:rsid w:val="00DA383B"/>
    <w:rsid w:val="00DA38D1"/>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86"/>
    <w:rsid w:val="00DF0ED6"/>
    <w:rsid w:val="00DF125B"/>
    <w:rsid w:val="00DF23A2"/>
    <w:rsid w:val="00DF26C2"/>
    <w:rsid w:val="00DF2A15"/>
    <w:rsid w:val="00DF2C19"/>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CA6"/>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17EE6"/>
    <w:rsid w:val="00E2007D"/>
    <w:rsid w:val="00E20365"/>
    <w:rsid w:val="00E209C7"/>
    <w:rsid w:val="00E20B35"/>
    <w:rsid w:val="00E20EA7"/>
    <w:rsid w:val="00E2120B"/>
    <w:rsid w:val="00E219A3"/>
    <w:rsid w:val="00E21D73"/>
    <w:rsid w:val="00E21E6D"/>
    <w:rsid w:val="00E22738"/>
    <w:rsid w:val="00E22910"/>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3A3"/>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1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6BA"/>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C06"/>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4BD"/>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EF1"/>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CE9"/>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5B2"/>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A8C"/>
    <w:rsid w:val="00F47D54"/>
    <w:rsid w:val="00F50209"/>
    <w:rsid w:val="00F50367"/>
    <w:rsid w:val="00F507DC"/>
    <w:rsid w:val="00F509DA"/>
    <w:rsid w:val="00F50C20"/>
    <w:rsid w:val="00F50DDF"/>
    <w:rsid w:val="00F5128B"/>
    <w:rsid w:val="00F51363"/>
    <w:rsid w:val="00F513E5"/>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475"/>
    <w:rsid w:val="00F55B7C"/>
    <w:rsid w:val="00F55C9D"/>
    <w:rsid w:val="00F55D41"/>
    <w:rsid w:val="00F55F5C"/>
    <w:rsid w:val="00F56076"/>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A3"/>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CA3"/>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C93"/>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50778"/>
    <w:rPr>
      <w:rFonts w:ascii="Times New Roman" w:eastAsia="MS Gothic"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link w:val="B3Char"/>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qFormat/>
    <w:rsid w:val="0098555E"/>
    <w:rPr>
      <w:sz w:val="20"/>
    </w:rPr>
  </w:style>
  <w:style w:type="character" w:customStyle="1" w:styleId="aff1">
    <w:name w:val="批注文字 字符"/>
    <w:basedOn w:val="a1"/>
    <w:link w:val="aff0"/>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Task Body"/>
    <w:basedOn w:val="a0"/>
    <w:link w:val="13"/>
    <w:uiPriority w:val="34"/>
    <w:qFormat/>
    <w:rsid w:val="002D136A"/>
    <w:pPr>
      <w:ind w:leftChars="400" w:left="840"/>
    </w:pPr>
  </w:style>
  <w:style w:type="character" w:customStyle="1" w:styleId="13">
    <w:name w:val="列出段落 字符1"/>
    <w:aliases w:val="- Bullets 字符1,?? ?? 字符1,????? 字符1,???? 字符1,Lista1 字符1,列出段落1 字符,中等深浅网格 1 - 着色 21 字符1,列表段落 字符1,¥¡¡¡¡ì¬º¥¹¥È¶ÎÂä 字符1,ÁÐ³ö¶ÎÂä 字符1,列表段落1 字符1,—ño’i—Ž 字符1,¥ê¥¹¥È¶ÎÂä 字符1,1st level - Bullet List Paragraph 字符1,Lettre d'introduction 字符1,Bullet list 字符"/>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标题 1 字符"/>
    <w:aliases w:val="H1 字符,h1 字符,app heading 1 字符,l1 字符,Memo Heading 1 字符,h11 字符,h12 字符,h13 字符,h14 字符,h15 字符,h16 字符"/>
    <w:basedOn w:val="a1"/>
    <w:link w:val="10"/>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qFormat/>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2"/>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1"/>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MS Gothic" w:hAnsi="Times New Roman"/>
      <w:sz w:val="24"/>
      <w:lang w:val="en-GB"/>
    </w:rPr>
  </w:style>
  <w:style w:type="character" w:customStyle="1" w:styleId="B3Char">
    <w:name w:val="B3 Char"/>
    <w:link w:val="B3"/>
    <w:locked/>
    <w:rsid w:val="00E70910"/>
    <w:rPr>
      <w:rFonts w:ascii="Times New Roman" w:eastAsia="MS Gothic" w:hAnsi="Times New Roman"/>
      <w:sz w:val="24"/>
      <w:lang w:val="en-GB"/>
    </w:rPr>
  </w:style>
  <w:style w:type="table" w:styleId="42">
    <w:name w:val="Grid Table 4"/>
    <w:basedOn w:val="a2"/>
    <w:uiPriority w:val="49"/>
    <w:rsid w:val="004F350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fff3">
    <w:name w:val="リ ス ト 段 落  (文 字 )"/>
    <w:aliases w:val="- Bullets (文 字 ),?? ?? (文 字 ),????? (文 字 ),???? (文 字 ),Lista1 (文 字 ),列 出 段 落 1 (文 字 ),中 等 深 浅 网 格  1 - 着 色  21 (文 字 ),列 表 段 落  (文 字 ),¥¡¡¡¡ì¬º¥¹¥È¶ÎÂä (文 字 ),ÁÐ³ö¶ÎÂä (文 字 ),列 表 段 落 1 (文 字 ),—ño’i—Ž (文 字 ),¥ê¥¹¥È¶ÎÂä (文 字 ),1st level"/>
    <w:basedOn w:val="a1"/>
    <w:uiPriority w:val="34"/>
    <w:locked/>
    <w:rsid w:val="0007132D"/>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45258">
      <w:bodyDiv w:val="1"/>
      <w:marLeft w:val="0"/>
      <w:marRight w:val="0"/>
      <w:marTop w:val="0"/>
      <w:marBottom w:val="0"/>
      <w:divBdr>
        <w:top w:val="none" w:sz="0" w:space="0" w:color="auto"/>
        <w:left w:val="none" w:sz="0" w:space="0" w:color="auto"/>
        <w:bottom w:val="none" w:sz="0" w:space="0" w:color="auto"/>
        <w:right w:val="none" w:sz="0" w:space="0" w:color="auto"/>
      </w:divBdr>
      <w:divsChild>
        <w:div w:id="873806895">
          <w:marLeft w:val="936"/>
          <w:marRight w:val="0"/>
          <w:marTop w:val="91"/>
          <w:marBottom w:val="0"/>
          <w:divBdr>
            <w:top w:val="none" w:sz="0" w:space="0" w:color="auto"/>
            <w:left w:val="none" w:sz="0" w:space="0" w:color="auto"/>
            <w:bottom w:val="none" w:sz="0" w:space="0" w:color="auto"/>
            <w:right w:val="none" w:sz="0" w:space="0" w:color="auto"/>
          </w:divBdr>
        </w:div>
        <w:div w:id="819999013">
          <w:marLeft w:val="1310"/>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231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876695">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0724808">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678384191">
      <w:bodyDiv w:val="1"/>
      <w:marLeft w:val="0"/>
      <w:marRight w:val="0"/>
      <w:marTop w:val="0"/>
      <w:marBottom w:val="0"/>
      <w:divBdr>
        <w:top w:val="none" w:sz="0" w:space="0" w:color="auto"/>
        <w:left w:val="none" w:sz="0" w:space="0" w:color="auto"/>
        <w:bottom w:val="none" w:sz="0" w:space="0" w:color="auto"/>
        <w:right w:val="none" w:sz="0" w:space="0" w:color="auto"/>
      </w:divBdr>
      <w:divsChild>
        <w:div w:id="1977712540">
          <w:marLeft w:val="936"/>
          <w:marRight w:val="0"/>
          <w:marTop w:val="91"/>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836981">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017917">
      <w:bodyDiv w:val="1"/>
      <w:marLeft w:val="0"/>
      <w:marRight w:val="0"/>
      <w:marTop w:val="0"/>
      <w:marBottom w:val="0"/>
      <w:divBdr>
        <w:top w:val="none" w:sz="0" w:space="0" w:color="auto"/>
        <w:left w:val="none" w:sz="0" w:space="0" w:color="auto"/>
        <w:bottom w:val="none" w:sz="0" w:space="0" w:color="auto"/>
        <w:right w:val="none" w:sz="0" w:space="0" w:color="auto"/>
      </w:divBdr>
      <w:divsChild>
        <w:div w:id="514853337">
          <w:marLeft w:val="1310"/>
          <w:marRight w:val="0"/>
          <w:marTop w:val="77"/>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629605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31513">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929B15F0-EB4C-4724-86A3-DAB4C0D62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4</Pages>
  <Words>1209</Words>
  <Characters>6896</Characters>
  <Application>Microsoft Office Word</Application>
  <DocSecurity>0</DocSecurity>
  <Lines>57</Lines>
  <Paragraphs>16</Paragraphs>
  <ScaleCrop>false</ScaleCrop>
  <Company>NTTDoCoMo</Company>
  <LinksUpToDate>false</LinksUpToDate>
  <CharactersWithSpaces>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乔雪梅</cp:lastModifiedBy>
  <cp:revision>13</cp:revision>
  <cp:lastPrinted>2017-08-09T04:40:00Z</cp:lastPrinted>
  <dcterms:created xsi:type="dcterms:W3CDTF">2023-05-31T08:28:00Z</dcterms:created>
  <dcterms:modified xsi:type="dcterms:W3CDTF">2023-06-05T11:49:00Z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2020-03-16 14:44:50Z</vt:lpwstr>
  </property>
  <property fmtid="{D5CDD505-2E9C-101B-9397-08002B2CF9AE}" pid="6" name="CTP_WWID">
    <vt:lpwstr>NA</vt:lpwstr>
  </property>
  <property fmtid="{D5CDD505-2E9C-101B-9397-08002B2CF9AE}" pid="7" name="ContentTypeId">
    <vt:lpwstr>0x010100FAB03A38315ACD43A77092EB7608F100</vt:lpwstr>
  </property>
  <property fmtid="{D5CDD505-2E9C-101B-9397-08002B2CF9AE}" pid="8" name="NSCPROP_SA">
    <vt:lpwstr>C:\Users\youngbum.kim\AppData\Local\Microsoft\Windows\INetCache\Content.Outlook\TUBL2G98\R1-20xxxxx_Rel16_RAN1_UE feature list NR_afterRAN1#99_v1-vivo-OPPO2-NOK.docx</vt:lpwstr>
  </property>
  <property fmtid="{D5CDD505-2E9C-101B-9397-08002B2CF9AE}" pid="9" name="TitusGUID">
    <vt:lpwstr>d7bf772d-b5d7-4002-a037-6805c9997566</vt:lpwstr>
  </property>
  <property fmtid="{D5CDD505-2E9C-101B-9397-08002B2CF9AE}" pid="10"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11"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12" name="_change">
    <vt:lpwstr/>
  </property>
  <property fmtid="{D5CDD505-2E9C-101B-9397-08002B2CF9AE}" pid="13" name="_full-control">
    <vt:lpwstr/>
  </property>
  <property fmtid="{D5CDD505-2E9C-101B-9397-08002B2CF9AE}" pid="14" name="_readonly">
    <vt:lpwstr/>
  </property>
  <property fmtid="{D5CDD505-2E9C-101B-9397-08002B2CF9AE}" pid="15" name="sflag">
    <vt:lpwstr>1585321116</vt:lpwstr>
  </property>
</Properties>
</file>